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C47E" w14:textId="5E2438C0" w:rsidR="00E90E49" w:rsidRPr="00CE0424" w:rsidRDefault="00E90E49" w:rsidP="00E35559">
      <w:pPr>
        <w:pStyle w:val="3GPPHeader"/>
        <w:spacing w:after="60"/>
        <w:rPr>
          <w:sz w:val="32"/>
          <w:szCs w:val="32"/>
          <w:highlight w:val="yellow"/>
        </w:rPr>
      </w:pPr>
      <w:r w:rsidRPr="00CE0424">
        <w:t xml:space="preserve">3GPP </w:t>
      </w:r>
      <w:r w:rsidR="004D0AFE" w:rsidRPr="00CE0424">
        <w:t>TSG-RAN WG</w:t>
      </w:r>
      <w:r w:rsidR="004D0AFE">
        <w:t>2</w:t>
      </w:r>
      <w:r w:rsidR="004D0AFE" w:rsidRPr="00CE0424">
        <w:t xml:space="preserve"> </w:t>
      </w:r>
      <w:r w:rsidR="006F01D6">
        <w:t>#100</w:t>
      </w:r>
      <w:r w:rsidRPr="00CE0424">
        <w:tab/>
      </w:r>
      <w:r w:rsidRPr="00CE0424">
        <w:rPr>
          <w:sz w:val="32"/>
          <w:szCs w:val="32"/>
        </w:rPr>
        <w:t xml:space="preserve">Tdoc </w:t>
      </w:r>
      <w:r w:rsidR="00B60996" w:rsidRPr="00B60996">
        <w:rPr>
          <w:sz w:val="32"/>
          <w:szCs w:val="32"/>
        </w:rPr>
        <w:t>R2-1713608</w:t>
      </w:r>
    </w:p>
    <w:p w14:paraId="1D654BD7" w14:textId="109D45BF" w:rsidR="00E90E49" w:rsidRPr="00CE0424" w:rsidRDefault="006F01D6" w:rsidP="00357380">
      <w:pPr>
        <w:pStyle w:val="3GPPHeader"/>
      </w:pPr>
      <w:r>
        <w:t>Reno</w:t>
      </w:r>
      <w:r w:rsidR="004D0AFE">
        <w:t xml:space="preserve">, </w:t>
      </w:r>
      <w:r>
        <w:t>US, 27</w:t>
      </w:r>
      <w:r w:rsidRPr="006F01D6">
        <w:rPr>
          <w:vertAlign w:val="superscript"/>
        </w:rPr>
        <w:t>th</w:t>
      </w:r>
      <w:r>
        <w:t xml:space="preserve"> Nov- 1</w:t>
      </w:r>
      <w:r w:rsidRPr="006F01D6">
        <w:rPr>
          <w:vertAlign w:val="superscript"/>
        </w:rPr>
        <w:t>st</w:t>
      </w:r>
      <w:r>
        <w:t xml:space="preserve"> Dec 2017</w:t>
      </w:r>
      <w:r w:rsidR="00866BA2">
        <w:tab/>
      </w:r>
      <w:r w:rsidR="002B1B7D">
        <w:rPr>
          <w:b w:val="0"/>
          <w:sz w:val="20"/>
        </w:rPr>
        <w:t>[</w:t>
      </w:r>
      <w:r>
        <w:rPr>
          <w:b w:val="0"/>
          <w:sz w:val="20"/>
        </w:rPr>
        <w:t xml:space="preserve">Resubmission </w:t>
      </w:r>
      <w:r w:rsidR="00866BA2" w:rsidRPr="00866BA2">
        <w:rPr>
          <w:b w:val="0"/>
          <w:sz w:val="20"/>
        </w:rPr>
        <w:t>of: R2-</w:t>
      </w:r>
      <w:r w:rsidRPr="00866BA2">
        <w:rPr>
          <w:b w:val="0"/>
          <w:sz w:val="20"/>
        </w:rPr>
        <w:t>1</w:t>
      </w:r>
      <w:r>
        <w:rPr>
          <w:b w:val="0"/>
          <w:sz w:val="20"/>
        </w:rPr>
        <w:t>710851</w:t>
      </w:r>
      <w:r w:rsidR="00866BA2" w:rsidRPr="00866BA2">
        <w:rPr>
          <w:b w:val="0"/>
          <w:sz w:val="20"/>
        </w:rPr>
        <w:t>]</w:t>
      </w:r>
    </w:p>
    <w:p w14:paraId="521B2E40" w14:textId="28DFD710" w:rsidR="00E90E49" w:rsidRPr="00B12B4D" w:rsidRDefault="00E90E49" w:rsidP="00311702">
      <w:pPr>
        <w:pStyle w:val="3GPPHeader"/>
        <w:rPr>
          <w:sz w:val="22"/>
          <w:szCs w:val="22"/>
          <w:lang w:val="en-US"/>
        </w:rPr>
      </w:pPr>
      <w:r w:rsidRPr="00B12B4D">
        <w:rPr>
          <w:sz w:val="22"/>
          <w:szCs w:val="22"/>
          <w:lang w:val="en-US"/>
        </w:rPr>
        <w:t>Agenda Item:</w:t>
      </w:r>
      <w:r w:rsidRPr="00B12B4D">
        <w:rPr>
          <w:sz w:val="22"/>
          <w:szCs w:val="22"/>
          <w:lang w:val="en-US"/>
        </w:rPr>
        <w:tab/>
      </w:r>
      <w:r w:rsidR="00967BAA" w:rsidRPr="00B12B4D">
        <w:rPr>
          <w:sz w:val="22"/>
          <w:szCs w:val="22"/>
          <w:lang w:val="en-US"/>
        </w:rPr>
        <w:t>10.2.10</w:t>
      </w:r>
    </w:p>
    <w:p w14:paraId="77CA417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53E4182" w14:textId="77777777" w:rsidR="00E90E49" w:rsidRPr="00316BB2" w:rsidRDefault="003D3C45" w:rsidP="00311702">
      <w:pPr>
        <w:pStyle w:val="3GPPHeader"/>
        <w:rPr>
          <w:sz w:val="22"/>
          <w:szCs w:val="22"/>
          <w:lang w:val="en-US"/>
        </w:rPr>
      </w:pPr>
      <w:r>
        <w:rPr>
          <w:sz w:val="22"/>
          <w:szCs w:val="22"/>
        </w:rPr>
        <w:t>Title:</w:t>
      </w:r>
      <w:r w:rsidR="00E90E49" w:rsidRPr="00CE0424">
        <w:rPr>
          <w:sz w:val="22"/>
          <w:szCs w:val="22"/>
        </w:rPr>
        <w:tab/>
      </w:r>
      <w:r w:rsidR="00316BB2">
        <w:rPr>
          <w:sz w:val="22"/>
          <w:szCs w:val="22"/>
        </w:rPr>
        <w:t xml:space="preserve">On </w:t>
      </w:r>
      <w:r w:rsidR="00316BB2">
        <w:rPr>
          <w:lang w:val="en-US"/>
        </w:rPr>
        <w:t>Reliability, overhead and controlla</w:t>
      </w:r>
      <w:bookmarkStart w:id="0" w:name="_GoBack"/>
      <w:bookmarkEnd w:id="0"/>
      <w:r w:rsidR="00316BB2">
        <w:rPr>
          <w:lang w:val="en-US"/>
        </w:rPr>
        <w:t>bility aspects of Conditional Handover</w:t>
      </w:r>
    </w:p>
    <w:p w14:paraId="6063D298" w14:textId="77777777" w:rsidR="00E90E49" w:rsidRPr="00CE0424" w:rsidRDefault="00E90E49" w:rsidP="00D546FF">
      <w:pPr>
        <w:pStyle w:val="3GPPHeader"/>
        <w:rPr>
          <w:sz w:val="22"/>
          <w:szCs w:val="22"/>
        </w:rPr>
      </w:pPr>
      <w:r w:rsidRPr="00B12B4D">
        <w:rPr>
          <w:sz w:val="22"/>
          <w:szCs w:val="22"/>
        </w:rPr>
        <w:t>Document for:</w:t>
      </w:r>
      <w:r w:rsidRPr="00B12B4D">
        <w:rPr>
          <w:sz w:val="22"/>
          <w:szCs w:val="22"/>
        </w:rPr>
        <w:tab/>
        <w:t>Discussion, Decision</w:t>
      </w:r>
    </w:p>
    <w:p w14:paraId="7092FE29" w14:textId="77777777" w:rsidR="00E90E49" w:rsidRPr="00CE0424" w:rsidRDefault="00E90E49" w:rsidP="00E90E49"/>
    <w:p w14:paraId="522D6F24" w14:textId="03264EDD" w:rsidR="00C24345" w:rsidRDefault="00E90E49" w:rsidP="00A2052C">
      <w:pPr>
        <w:pStyle w:val="Heading1"/>
      </w:pPr>
      <w:r w:rsidRPr="00CE0424">
        <w:t>Introduction</w:t>
      </w:r>
    </w:p>
    <w:p w14:paraId="6AC0FD9E" w14:textId="5EB4E4BB" w:rsidR="002C605B" w:rsidRDefault="002C605B" w:rsidP="002C605B">
      <w:r>
        <w:t xml:space="preserve">RAN2#97 discussed based on [1] whether NR should support a “conditional handover” to improve mobility robustness and reduce the handover failure in NR. While most companies seem to agree that such an enhancement is </w:t>
      </w:r>
      <w:r w:rsidR="00334BBE">
        <w:t>important for NR (at least in s</w:t>
      </w:r>
      <w:r>
        <w:t>ome scenarios e.g. high frequency bands), there has been some potentially concerns raised in [2].</w:t>
      </w:r>
    </w:p>
    <w:p w14:paraId="340DA8D9" w14:textId="7041A7A8" w:rsidR="00A2052C" w:rsidRPr="00A2052C" w:rsidRDefault="002C605B" w:rsidP="00A2052C">
      <w:r>
        <w:t>In this document we discuss the observation and proposals from [2] and [3] and conclude that despite the fact we agree the concerns are valid to certain extent, most of them can either be mitigated or controlled by the network so that conditional handover in NR still provide sufficient benefits to justify its support in Rel-15.</w:t>
      </w:r>
    </w:p>
    <w:p w14:paraId="0B134E79" w14:textId="29228E80" w:rsidR="004000E8" w:rsidRDefault="004000E8" w:rsidP="00CE0424">
      <w:pPr>
        <w:pStyle w:val="Heading1"/>
      </w:pPr>
      <w:bookmarkStart w:id="1" w:name="_Ref178064866"/>
      <w:r w:rsidRPr="00CE0424">
        <w:t>Discussion</w:t>
      </w:r>
      <w:bookmarkEnd w:id="1"/>
    </w:p>
    <w:p w14:paraId="2DC19221" w14:textId="4BB5BB4F" w:rsidR="002C605B" w:rsidRDefault="002C605B" w:rsidP="002C605B">
      <w:r>
        <w:t>In [1</w:t>
      </w:r>
      <w:proofErr w:type="gramStart"/>
      <w:r>
        <w:t>],[</w:t>
      </w:r>
      <w:proofErr w:type="gramEnd"/>
      <w:r>
        <w:t>2],[3] it was observed that conditional handover requires the network to send handover command at an earlier time than actual handover which requires an early measurement report. Furthermore, [2] observes that an early measurement will compromise the reliability and hence it is a drawback of the solution. Although setting a threshold earlier than the actual handover triggering crite</w:t>
      </w:r>
      <w:r w:rsidR="00D93F46">
        <w:t xml:space="preserve">ria should be studied carefully, </w:t>
      </w:r>
      <w:r>
        <w:t>it is not very difficult. For example, previous studies in LTE shows an optimal A3 threshold reduces RLF but increases number of HO attempts. A better approach is to issue conditional HO command using such an optimal threshold and perform HO at a later stage. Hence, the number of actual handover attempts will still be low. Also, we observe that since this early report is to be transmitted when the channel condition is better than HO triggering criteria, the reliability of the channel should not be an issue.</w:t>
      </w:r>
    </w:p>
    <w:p w14:paraId="00E03A48" w14:textId="15492C0D" w:rsidR="002C605B" w:rsidRDefault="002C605B" w:rsidP="002C605B">
      <w:pPr>
        <w:pStyle w:val="Observation"/>
      </w:pPr>
      <w:bookmarkStart w:id="2" w:name="_Toc492473213"/>
      <w:bookmarkStart w:id="3" w:name="_Toc492982680"/>
      <w:bookmarkStart w:id="4" w:name="_Toc492982697"/>
      <w:bookmarkStart w:id="5" w:name="_Toc494373749"/>
      <w:bookmarkStart w:id="6" w:name="_Toc498513767"/>
      <w:r>
        <w:t xml:space="preserve">Sending early message does not </w:t>
      </w:r>
      <w:r w:rsidR="00E941F2">
        <w:t xml:space="preserve">have </w:t>
      </w:r>
      <w:r w:rsidR="006910DA">
        <w:t>adverse</w:t>
      </w:r>
      <w:r w:rsidR="00E941F2">
        <w:t xml:space="preserve"> effect on handover performance</w:t>
      </w:r>
      <w:r>
        <w:t xml:space="preserve"> and </w:t>
      </w:r>
      <w:bookmarkEnd w:id="2"/>
      <w:r w:rsidR="00E941F2">
        <w:t>reliability</w:t>
      </w:r>
      <w:bookmarkEnd w:id="3"/>
      <w:bookmarkEnd w:id="4"/>
      <w:bookmarkEnd w:id="5"/>
      <w:bookmarkEnd w:id="6"/>
    </w:p>
    <w:p w14:paraId="7C075A89" w14:textId="43A53F98" w:rsidR="002C605B" w:rsidRDefault="002C605B" w:rsidP="002C605B">
      <w:bookmarkStart w:id="7" w:name="_Toc487630216"/>
      <w:r>
        <w:t xml:space="preserve">On the other hand, sending early </w:t>
      </w:r>
      <w:proofErr w:type="gramStart"/>
      <w:r>
        <w:t>message  requires</w:t>
      </w:r>
      <w:proofErr w:type="gramEnd"/>
      <w:r>
        <w:t xml:space="preserve"> triggering additional measurement events along with the current events. One can argue that doing so may increase signalling overhead. </w:t>
      </w:r>
      <w:r w:rsidR="00B12B4D">
        <w:t>However</w:t>
      </w:r>
      <w:r>
        <w:t xml:space="preserve">, these additional measurement updates need not to be periodic, </w:t>
      </w:r>
      <w:r w:rsidR="00B12B4D">
        <w:t xml:space="preserve">but </w:t>
      </w:r>
      <w:r>
        <w:t xml:space="preserve">event based. Furthermore, the network should also have the flexibility to set the criterion based on different KPIs. Hence, the increase in signalling overhead should not </w:t>
      </w:r>
      <w:r w:rsidR="00B12B4D">
        <w:t xml:space="preserve">necessarily </w:t>
      </w:r>
      <w:r>
        <w:t>be costly and should be considered as the cost for adding reliability of the service. We also observe alternative solutions such as DC also increases signalling load.</w:t>
      </w:r>
      <w:bookmarkEnd w:id="7"/>
    </w:p>
    <w:p w14:paraId="0E53090C" w14:textId="77777777" w:rsidR="002C605B" w:rsidRPr="00F0085E" w:rsidRDefault="002C605B" w:rsidP="002C605B">
      <w:pPr>
        <w:pStyle w:val="Observation"/>
      </w:pPr>
      <w:bookmarkStart w:id="8" w:name="_Toc487630217"/>
      <w:bookmarkStart w:id="9" w:name="_Toc487630282"/>
      <w:bookmarkStart w:id="10" w:name="_Toc490235407"/>
      <w:bookmarkStart w:id="11" w:name="_Toc492473214"/>
      <w:bookmarkStart w:id="12" w:name="_Toc492982681"/>
      <w:bookmarkStart w:id="13" w:name="_Toc492982698"/>
      <w:bookmarkStart w:id="14" w:name="_Toc494373750"/>
      <w:bookmarkStart w:id="15" w:name="_Toc498513768"/>
      <w:r>
        <w:t>Increase in signalling overhead due to conditional HO can be controlled by the network. It is not very high and is comparable to the signalling overhead of other alternative solutions.</w:t>
      </w:r>
      <w:bookmarkEnd w:id="8"/>
      <w:bookmarkEnd w:id="9"/>
      <w:bookmarkEnd w:id="10"/>
      <w:bookmarkEnd w:id="11"/>
      <w:bookmarkEnd w:id="12"/>
      <w:bookmarkEnd w:id="13"/>
      <w:bookmarkEnd w:id="14"/>
      <w:bookmarkEnd w:id="15"/>
    </w:p>
    <w:p w14:paraId="3C45B22A" w14:textId="53FCAC7B" w:rsidR="00154DF3" w:rsidRDefault="002C605B" w:rsidP="00154DF3">
      <w:r>
        <w:t xml:space="preserve">Another concern is raised that conditional HO reduces the network controllability. It was observed in [2] that when the UE sends measurement report upon meeting a normal measurement event (e.g. A2) and it goes missing due to channel condition, UE will try to perform HO based on conditional HO configuration which might not be the intention of source cell anymore. An alternative is proposed to associate an ACK for measurement report. We observe that conditional HO configuration is sent by the source cell to avoid such drastic channel condition and the expected response by the network is that UE will perform handover when the conditional HO criterion is met. </w:t>
      </w:r>
      <w:r w:rsidR="00154DF3">
        <w:t>Additionally, the source cell can provide the UE with a priority ranking of the target destination cells for prospective HO. Hence, the network will have full control of the UE actions.</w:t>
      </w:r>
    </w:p>
    <w:p w14:paraId="58D0CB33" w14:textId="77777777" w:rsidR="00154DF3" w:rsidRDefault="00154DF3" w:rsidP="00154DF3">
      <w:pPr>
        <w:pStyle w:val="Observation"/>
      </w:pPr>
      <w:bookmarkStart w:id="16" w:name="_Toc487630219"/>
      <w:bookmarkStart w:id="17" w:name="_Toc487630283"/>
      <w:bookmarkStart w:id="18" w:name="_Toc490235408"/>
      <w:bookmarkStart w:id="19" w:name="_Toc492473215"/>
      <w:bookmarkStart w:id="20" w:name="_Toc492982682"/>
      <w:bookmarkStart w:id="21" w:name="_Toc492982699"/>
      <w:bookmarkStart w:id="22" w:name="_Toc498513769"/>
      <w:r>
        <w:lastRenderedPageBreak/>
        <w:t>Since source cell can prioritize the prospective destination cells for performing HO, conditional handover doesn’t necessarily reduce network controllability over the UE actions.</w:t>
      </w:r>
      <w:bookmarkEnd w:id="16"/>
      <w:bookmarkEnd w:id="17"/>
      <w:bookmarkEnd w:id="18"/>
      <w:bookmarkEnd w:id="19"/>
      <w:bookmarkEnd w:id="20"/>
      <w:bookmarkEnd w:id="21"/>
      <w:bookmarkEnd w:id="22"/>
    </w:p>
    <w:p w14:paraId="43A470C8" w14:textId="0A8587C5" w:rsidR="002C605B" w:rsidRDefault="002C605B" w:rsidP="002C605B">
      <w:bookmarkStart w:id="23" w:name="_Toc490235409"/>
      <w:r>
        <w:t>In [3] it was argued that CHO does not reduce/increase handover interruption. While we agree with the numbers presented, however, the feature is not intended for that purpose, but rather to increase the reliability, i.e. to reduce RLF and HOF. Higher HOF rate and RLF rate leads to more RRC connection re-establishments which in turn results in higher delay in terms of interruption times</w:t>
      </w:r>
      <w:r w:rsidR="008E7214">
        <w:t>, more signalling and even more measurement effor</w:t>
      </w:r>
      <w:r w:rsidR="00F93797">
        <w:t>ts</w:t>
      </w:r>
      <w:r w:rsidR="008E7214">
        <w:t xml:space="preserve"> from the UE</w:t>
      </w:r>
      <w:r>
        <w:t xml:space="preserve">. In NR, RLF and HOF might be more prominent due to deployment in high frequency and spotty coverage due to narrow beamforming. Thus, increasing handover reliability would be even more important in NR. Furthermore, [3] also recognises the prospect of conditional HO to be able to reduce RLF. </w:t>
      </w:r>
    </w:p>
    <w:p w14:paraId="3E8E7E4B" w14:textId="1C2DF5FD" w:rsidR="002C605B" w:rsidRDefault="002C605B" w:rsidP="002C605B">
      <w:pPr>
        <w:pStyle w:val="Observation"/>
      </w:pPr>
      <w:bookmarkStart w:id="24" w:name="_Toc492473216"/>
      <w:bookmarkStart w:id="25" w:name="_Toc492982683"/>
      <w:bookmarkStart w:id="26" w:name="_Toc492982700"/>
      <w:bookmarkStart w:id="27" w:name="_Toc494373751"/>
      <w:bookmarkStart w:id="28" w:name="_Toc498513770"/>
      <w:r>
        <w:t xml:space="preserve">The goal of CHO is not to reduce handover interruption, it aims to </w:t>
      </w:r>
      <w:r w:rsidR="001C666D">
        <w:t>increase</w:t>
      </w:r>
      <w:r>
        <w:t xml:space="preserve"> reliability of handover, i.e. reduce RLF and HOF rate</w:t>
      </w:r>
      <w:r w:rsidR="00CD773B">
        <w:t xml:space="preserve"> in situations where normal HO procedure performance is unsatisfactory</w:t>
      </w:r>
      <w:r>
        <w:t>.</w:t>
      </w:r>
      <w:bookmarkEnd w:id="23"/>
      <w:bookmarkEnd w:id="24"/>
      <w:bookmarkEnd w:id="25"/>
      <w:bookmarkEnd w:id="26"/>
      <w:bookmarkEnd w:id="27"/>
      <w:bookmarkEnd w:id="28"/>
    </w:p>
    <w:p w14:paraId="0364C6EC" w14:textId="58C47A8C" w:rsidR="002C605B" w:rsidRDefault="002C605B" w:rsidP="002C605B">
      <w:r>
        <w:t xml:space="preserve">To ensure better handover performance, conditional handover parameters </w:t>
      </w:r>
      <w:r w:rsidR="008E7214">
        <w:t xml:space="preserve">can be tuned </w:t>
      </w:r>
      <w:r>
        <w:t xml:space="preserve">by the network. It was argued in [3] that CHO requires setting parameters that involves prediction from network. However, we observe the fact that network has sufficient amount of statistics available regarding UE, cell conditions (i.e. propagation condition, </w:t>
      </w:r>
      <w:proofErr w:type="spellStart"/>
      <w:r>
        <w:t>neighbor</w:t>
      </w:r>
      <w:proofErr w:type="spellEnd"/>
      <w:r>
        <w:t xml:space="preserve"> cell load </w:t>
      </w:r>
      <w:proofErr w:type="spellStart"/>
      <w:r>
        <w:t>e.t.c</w:t>
      </w:r>
      <w:proofErr w:type="spellEnd"/>
      <w:r>
        <w:t xml:space="preserve">) and can take decisions supported by the statistics. A </w:t>
      </w:r>
      <w:proofErr w:type="spellStart"/>
      <w:proofErr w:type="gramStart"/>
      <w:r>
        <w:t>well defined</w:t>
      </w:r>
      <w:proofErr w:type="spellEnd"/>
      <w:proofErr w:type="gramEnd"/>
      <w:r>
        <w:t xml:space="preserve"> set of rules based on sufficient statistics will improve the decision accuracy</w:t>
      </w:r>
      <w:r w:rsidR="008E7214">
        <w:t xml:space="preserve"> without necessarily the need for complex rules</w:t>
      </w:r>
      <w:r>
        <w:t xml:space="preserve">. On the other hand, we also believe that these rules need not to be standardized, rather left for specific implementation. </w:t>
      </w:r>
    </w:p>
    <w:p w14:paraId="30B0B3B2" w14:textId="2AA1E6A8" w:rsidR="002C605B" w:rsidRDefault="00DC1991" w:rsidP="002C605B">
      <w:pPr>
        <w:pStyle w:val="Observation"/>
      </w:pPr>
      <w:bookmarkStart w:id="29" w:name="_Toc490235410"/>
      <w:bookmarkStart w:id="30" w:name="_Toc492473217"/>
      <w:bookmarkStart w:id="31" w:name="_Toc492982684"/>
      <w:bookmarkStart w:id="32" w:name="_Toc492982701"/>
      <w:bookmarkStart w:id="33" w:name="_Toc494373752"/>
      <w:bookmarkStart w:id="34" w:name="_Toc498513771"/>
      <w:r>
        <w:t xml:space="preserve">The network can prepare </w:t>
      </w:r>
      <w:r w:rsidR="002C605B">
        <w:t>conditional handover parameters using rules based on statistics</w:t>
      </w:r>
      <w:r w:rsidR="008E7214">
        <w:t>, just as any network parameter optimization performed in current networks</w:t>
      </w:r>
      <w:r w:rsidR="002C605B">
        <w:t xml:space="preserve">. </w:t>
      </w:r>
      <w:bookmarkEnd w:id="29"/>
      <w:r>
        <w:t>Decisions based on sufficient statistics would yield better performance</w:t>
      </w:r>
      <w:r w:rsidR="002C605B">
        <w:t>.</w:t>
      </w:r>
      <w:bookmarkEnd w:id="30"/>
      <w:bookmarkEnd w:id="31"/>
      <w:bookmarkEnd w:id="32"/>
      <w:bookmarkEnd w:id="33"/>
      <w:bookmarkEnd w:id="34"/>
    </w:p>
    <w:p w14:paraId="199BB9E7" w14:textId="2D2B9F19" w:rsidR="00DC1991" w:rsidRDefault="002C605B" w:rsidP="002C605B">
      <w:r>
        <w:t xml:space="preserve">There are some concerns raised in [3] regarding the increase in the signalling load between the </w:t>
      </w:r>
      <w:proofErr w:type="spellStart"/>
      <w:r>
        <w:t>nodeB’s</w:t>
      </w:r>
      <w:proofErr w:type="spellEnd"/>
      <w:r>
        <w:t xml:space="preserve"> compared to the traditional handover</w:t>
      </w:r>
      <w:r w:rsidR="00DC1991">
        <w:t xml:space="preserve">. While we accept the fact that </w:t>
      </w:r>
      <w:r>
        <w:t>certain amount of coordination</w:t>
      </w:r>
      <w:r w:rsidR="00DC1991">
        <w:t>, hence additional signalling will be required</w:t>
      </w:r>
      <w:r>
        <w:t xml:space="preserve"> between the </w:t>
      </w:r>
      <w:proofErr w:type="spellStart"/>
      <w:r>
        <w:t>nodeB’s</w:t>
      </w:r>
      <w:proofErr w:type="spellEnd"/>
      <w:r>
        <w:t xml:space="preserve"> but we</w:t>
      </w:r>
      <w:r w:rsidR="00DC1991">
        <w:t xml:space="preserve"> emphasis on the fact that CHO </w:t>
      </w:r>
      <w:r>
        <w:t xml:space="preserve">is not to be considered as to replace the baseline HO procedure. It should be considered and deployed as an additional feature/ </w:t>
      </w:r>
      <w:proofErr w:type="spellStart"/>
      <w:r>
        <w:t>capablilty</w:t>
      </w:r>
      <w:proofErr w:type="spellEnd"/>
      <w:r>
        <w:t xml:space="preserve"> of the network to ensure more robust HO performance and possibly solve reliability problems in some certain situation. </w:t>
      </w:r>
      <w:proofErr w:type="gramStart"/>
      <w:r>
        <w:t>So</w:t>
      </w:r>
      <w:proofErr w:type="gramEnd"/>
      <w:r>
        <w:t xml:space="preserve"> a fair comparison of signalling loads between baseline and CHO would be in cases wher</w:t>
      </w:r>
      <w:r w:rsidR="00DC1991">
        <w:t xml:space="preserve">e the network is problematic. In those scenarios, the UE </w:t>
      </w:r>
      <w:proofErr w:type="spellStart"/>
      <w:r w:rsidR="00DC1991">
        <w:t>measument</w:t>
      </w:r>
      <w:proofErr w:type="spellEnd"/>
      <w:r w:rsidR="00DC1991">
        <w:t xml:space="preserve"> reports or the handover command issued by the network might get lost. Regardless of the reason, </w:t>
      </w:r>
      <w:r>
        <w:t>the UE will declare HO</w:t>
      </w:r>
      <w:r w:rsidR="00DC1991">
        <w:t>F</w:t>
      </w:r>
      <w:r>
        <w:t xml:space="preserve"> and go for RRC- reestablishment procedure. All </w:t>
      </w:r>
      <w:proofErr w:type="gramStart"/>
      <w:r>
        <w:t>these procedure</w:t>
      </w:r>
      <w:proofErr w:type="gramEnd"/>
      <w:r>
        <w:t xml:space="preserve"> requires additional signalling between eNodeBs and UE. Signalling load increase due to CHO should be compared in such cases and </w:t>
      </w:r>
      <w:r w:rsidR="00DC1991">
        <w:t xml:space="preserve">in our view, the difference is </w:t>
      </w:r>
      <w:r>
        <w:t xml:space="preserve">minimal. </w:t>
      </w:r>
      <w:r w:rsidR="0017095F">
        <w:t>Another aspect to be considered is that the network can always try to limit the CHO candidate cells e.g. cells in same gNodeB where in principle there would not be a need for any coordination.</w:t>
      </w:r>
    </w:p>
    <w:p w14:paraId="308027D3" w14:textId="56C26D25" w:rsidR="002C605B" w:rsidRDefault="00DC1991" w:rsidP="00EA43B1">
      <w:proofErr w:type="gramStart"/>
      <w:r>
        <w:t>Also</w:t>
      </w:r>
      <w:proofErr w:type="gramEnd"/>
      <w:r>
        <w:t xml:space="preserve"> </w:t>
      </w:r>
      <w:r w:rsidR="00FB38B3">
        <w:t>concern was raised regarding</w:t>
      </w:r>
      <w:r w:rsidR="002C605B">
        <w:t xml:space="preserve"> UE power consumptions</w:t>
      </w:r>
      <w:r w:rsidR="00FB38B3">
        <w:t xml:space="preserve"> if CHO is deployed</w:t>
      </w:r>
      <w:r w:rsidR="002C605B">
        <w:t>. We also argue the same as above for this issue. CHO is essentially an additional feature which would be deployed to address problems in some specific cases in the network. Hence UE power consumption will not be affected as predicted in [3].</w:t>
      </w:r>
    </w:p>
    <w:p w14:paraId="318293B6" w14:textId="7A4E9E86" w:rsidR="002C605B" w:rsidRDefault="002C605B" w:rsidP="002C605B">
      <w:pPr>
        <w:pStyle w:val="Observation"/>
      </w:pPr>
      <w:bookmarkStart w:id="35" w:name="_Toc490235411"/>
      <w:bookmarkStart w:id="36" w:name="_Toc492473218"/>
      <w:bookmarkStart w:id="37" w:name="_Toc492982685"/>
      <w:bookmarkStart w:id="38" w:name="_Toc492982702"/>
      <w:bookmarkStart w:id="39" w:name="_Toc494373753"/>
      <w:bookmarkStart w:id="40" w:name="_Toc498513772"/>
      <w:r>
        <w:t>Signalling load increased by using CHO is comparable to the increase in signalling load in situations where RLF and HOF is high</w:t>
      </w:r>
      <w:bookmarkEnd w:id="35"/>
      <w:bookmarkEnd w:id="36"/>
      <w:bookmarkEnd w:id="37"/>
      <w:bookmarkEnd w:id="38"/>
      <w:bookmarkEnd w:id="39"/>
      <w:bookmarkEnd w:id="40"/>
    </w:p>
    <w:p w14:paraId="72F8C2D9" w14:textId="0E0FF0E4" w:rsidR="002C605B" w:rsidRDefault="002C605B" w:rsidP="004D145C">
      <w:r>
        <w:t xml:space="preserve">To enable CHO, the resources form neighbour cells needs to be reserved and might require updates in some cases. However, as proposed in [1], well defined criteria for CHO will minimize such issues and the UE, source eNodeB and the target eNodeBs can discard configurations without coordination between them if the handover is not performed within some specific time margin. </w:t>
      </w:r>
    </w:p>
    <w:p w14:paraId="77A0446E" w14:textId="11F6CE81" w:rsidR="002C605B" w:rsidRDefault="002C605B" w:rsidP="002C605B">
      <w:pPr>
        <w:pStyle w:val="Observation"/>
      </w:pPr>
      <w:bookmarkStart w:id="41" w:name="_Toc490235412"/>
      <w:bookmarkStart w:id="42" w:name="_Toc492473219"/>
      <w:bookmarkStart w:id="43" w:name="_Toc492982686"/>
      <w:bookmarkStart w:id="44" w:name="_Toc492982703"/>
      <w:bookmarkStart w:id="45" w:name="_Toc494373754"/>
      <w:bookmarkStart w:id="46" w:name="_Toc498513773"/>
      <w:r>
        <w:t>Well defined criteria for configuration of CHO parameters will essentially reduce the update requirements between the UE and the network</w:t>
      </w:r>
      <w:bookmarkEnd w:id="41"/>
      <w:bookmarkEnd w:id="42"/>
      <w:bookmarkEnd w:id="43"/>
      <w:bookmarkEnd w:id="44"/>
      <w:bookmarkEnd w:id="45"/>
      <w:bookmarkEnd w:id="46"/>
    </w:p>
    <w:p w14:paraId="53398E79" w14:textId="78C21A77" w:rsidR="002C605B" w:rsidRDefault="002C605B" w:rsidP="002C605B">
      <w:r>
        <w:t xml:space="preserve">In [3], it is observed that in LTE, multiple mechanisms </w:t>
      </w:r>
      <w:proofErr w:type="gramStart"/>
      <w:r>
        <w:t>has</w:t>
      </w:r>
      <w:proofErr w:type="gramEnd"/>
      <w:r>
        <w:t xml:space="preserve"> been considered to handle “too late” handovers. While we agree that they still can be explored in NR, but we observe that the situation in NR and LTE is different. NR essentially operates on higher frequency than LTE and the problems regarding reliabilities are even greater in NR. Also [3] agrees that with high frequency and narrow beamforming, the possibility of losing the link between UE and network is very high and the probability of HOF increases in NR compared to LTE. We understand in these situations, “too late” handover mechanisms developed for LTE is not sufficient. CHO can have better performance under these situations as the </w:t>
      </w:r>
      <w:proofErr w:type="spellStart"/>
      <w:r>
        <w:t>the</w:t>
      </w:r>
      <w:proofErr w:type="spellEnd"/>
      <w:r>
        <w:t xml:space="preserve"> source cell beams may be blocked, but the beams from one of the target cells might still have coverage on the area, hence the UE can handover to that cell and continue. An alternative in these situations are beam management techniques. We agree that proper beam management would likely solve most of the cases but also observe that CHO techniques will provide </w:t>
      </w:r>
      <w:r>
        <w:lastRenderedPageBreak/>
        <w:t xml:space="preserve">additional reliability in situations where beam management might prove inadequate </w:t>
      </w:r>
      <w:r w:rsidR="0017095F">
        <w:t>e.g. when the functions handling beam man</w:t>
      </w:r>
      <w:r w:rsidR="00F93797">
        <w:t>a</w:t>
      </w:r>
      <w:r w:rsidR="0017095F">
        <w:t>gement belong to different gNodeBs.</w:t>
      </w:r>
    </w:p>
    <w:p w14:paraId="0AC8304A" w14:textId="3749155C" w:rsidR="002C605B" w:rsidRDefault="002C605B" w:rsidP="002C605B">
      <w:pPr>
        <w:pStyle w:val="Observation"/>
      </w:pPr>
      <w:bookmarkStart w:id="47" w:name="_Toc490235413"/>
      <w:bookmarkStart w:id="48" w:name="_Toc492473220"/>
      <w:bookmarkStart w:id="49" w:name="_Toc492982687"/>
      <w:bookmarkStart w:id="50" w:name="_Toc492982704"/>
      <w:bookmarkStart w:id="51" w:name="_Toc494373755"/>
      <w:bookmarkStart w:id="52" w:name="_Toc498513774"/>
      <w:r>
        <w:t>Due to high frequency and narrow beamforming, NR imposes unique situations regarding HOF where the “too late” handover mechanisms might be insufficient. Also, CHO can complement beam management techniques to ensure more reliability</w:t>
      </w:r>
      <w:bookmarkEnd w:id="47"/>
      <w:bookmarkEnd w:id="48"/>
      <w:bookmarkEnd w:id="49"/>
      <w:bookmarkEnd w:id="50"/>
      <w:bookmarkEnd w:id="51"/>
      <w:bookmarkEnd w:id="52"/>
    </w:p>
    <w:p w14:paraId="23CEF2A3" w14:textId="2C8AE151" w:rsidR="002C605B" w:rsidRDefault="002C605B" w:rsidP="002C605B">
      <w:r>
        <w:t xml:space="preserve">On the other hand, [3] </w:t>
      </w:r>
      <w:r w:rsidRPr="00EC0781">
        <w:t>realizes</w:t>
      </w:r>
      <w:r>
        <w:t xml:space="preserve"> the benefits of CHO such that it has the potential to reduce handover delay for measurements and handover decisions, can reduce the delay for handover preparation and hence, can reduce the delay compared to the baseline HO procedure. It predicts that a 30% reduction in total handover delay can be achieved. We understand that estimation of reduction of delay is achieved in comparison with normal HO when there is no RLF, HOF involved and believe that under severe network conditions, the </w:t>
      </w:r>
      <w:proofErr w:type="spellStart"/>
      <w:r>
        <w:t>improvments</w:t>
      </w:r>
      <w:proofErr w:type="spellEnd"/>
      <w:r>
        <w:t xml:space="preserve"> would be much higher.</w:t>
      </w:r>
    </w:p>
    <w:p w14:paraId="4093A079" w14:textId="0660D95D" w:rsidR="002C605B" w:rsidRDefault="002C605B" w:rsidP="002C605B">
      <w:pPr>
        <w:pStyle w:val="Observation"/>
      </w:pPr>
      <w:bookmarkStart w:id="53" w:name="_Toc490235414"/>
      <w:bookmarkStart w:id="54" w:name="_Toc492473221"/>
      <w:bookmarkStart w:id="55" w:name="_Toc492982688"/>
      <w:bookmarkStart w:id="56" w:name="_Toc492982705"/>
      <w:bookmarkStart w:id="57" w:name="_Toc494373756"/>
      <w:bookmarkStart w:id="58" w:name="_Toc498513775"/>
      <w:r>
        <w:t xml:space="preserve">CHO has the advantage of reducing handover delays and decrease RLF probability compared to baseline HO procedure. </w:t>
      </w:r>
      <w:proofErr w:type="gramStart"/>
      <w:r>
        <w:t>Thus</w:t>
      </w:r>
      <w:proofErr w:type="gramEnd"/>
      <w:r>
        <w:t xml:space="preserve"> it can be employed in situations where the network is facing severe conditions</w:t>
      </w:r>
      <w:bookmarkEnd w:id="53"/>
      <w:bookmarkEnd w:id="54"/>
      <w:bookmarkEnd w:id="55"/>
      <w:bookmarkEnd w:id="56"/>
      <w:bookmarkEnd w:id="57"/>
      <w:bookmarkEnd w:id="58"/>
    </w:p>
    <w:p w14:paraId="3F35C226" w14:textId="6C5253A7" w:rsidR="002C605B" w:rsidRPr="002C605B" w:rsidRDefault="002C605B" w:rsidP="002C605B">
      <w:r>
        <w:t>Conditional HO is perceived prospective by multiple companies to have the potential to reduce HO delay and RLF [1</w:t>
      </w:r>
      <w:proofErr w:type="gramStart"/>
      <w:r>
        <w:t>],[</w:t>
      </w:r>
      <w:proofErr w:type="gramEnd"/>
      <w:r>
        <w:t>3],[4], and since normal HO procedure has progressed to a good extent, we propose that discussion on conditional HO should continue to progress</w:t>
      </w:r>
      <w:r w:rsidR="0017095F">
        <w:t xml:space="preserve"> right after the December meeting, after the EN-DC completion</w:t>
      </w:r>
      <w:r>
        <w:t xml:space="preserve">. </w:t>
      </w:r>
      <w:proofErr w:type="gramStart"/>
      <w:r>
        <w:t>Also</w:t>
      </w:r>
      <w:proofErr w:type="gramEnd"/>
      <w:r>
        <w:t xml:space="preserve"> it should not be considered as replacement of baseline HO or other handover enhancement mechanism. It can be used in conjunction with other </w:t>
      </w:r>
      <w:proofErr w:type="spellStart"/>
      <w:r>
        <w:t>tehcniques</w:t>
      </w:r>
      <w:proofErr w:type="spellEnd"/>
      <w:r>
        <w:t xml:space="preserve"> to ensure more reliability.</w:t>
      </w:r>
    </w:p>
    <w:p w14:paraId="51501F64" w14:textId="24856C42" w:rsidR="003742AC" w:rsidRDefault="002C605B" w:rsidP="006E062C">
      <w:pPr>
        <w:pStyle w:val="Proposal"/>
      </w:pPr>
      <w:bookmarkStart w:id="59" w:name="_Ref190406817"/>
      <w:bookmarkStart w:id="60" w:name="_Toc226862296"/>
      <w:bookmarkStart w:id="61" w:name="_Toc347823621"/>
      <w:bookmarkStart w:id="62" w:name="_Toc347824073"/>
      <w:bookmarkStart w:id="63" w:name="_Toc347824246"/>
      <w:bookmarkStart w:id="64" w:name="_Toc494354290"/>
      <w:bookmarkStart w:id="65" w:name="_Toc494373779"/>
      <w:r>
        <w:t xml:space="preserve">Conditional handover should </w:t>
      </w:r>
      <w:proofErr w:type="spellStart"/>
      <w:proofErr w:type="gramStart"/>
      <w:r>
        <w:t>continued</w:t>
      </w:r>
      <w:proofErr w:type="spellEnd"/>
      <w:proofErr w:type="gramEnd"/>
      <w:r>
        <w:t xml:space="preserve"> to be considered to enhance NR </w:t>
      </w:r>
      <w:r w:rsidR="0017095F">
        <w:t>handover reliability</w:t>
      </w:r>
      <w:bookmarkEnd w:id="59"/>
      <w:bookmarkEnd w:id="60"/>
      <w:r w:rsidR="00CC2011" w:rsidRPr="00A04F49">
        <w:t>.</w:t>
      </w:r>
      <w:bookmarkEnd w:id="61"/>
      <w:bookmarkEnd w:id="62"/>
      <w:bookmarkEnd w:id="63"/>
      <w:bookmarkEnd w:id="64"/>
      <w:bookmarkEnd w:id="65"/>
    </w:p>
    <w:p w14:paraId="2B4B3FD5" w14:textId="4EA04A9A" w:rsidR="0017095F" w:rsidRPr="00CE0424" w:rsidRDefault="0017095F" w:rsidP="0017095F">
      <w:pPr>
        <w:pStyle w:val="Proposal"/>
      </w:pPr>
      <w:bookmarkStart w:id="66" w:name="_Toc494373780"/>
      <w:r>
        <w:t>Conditional handover should be supported in Rel-15 (start work after December 2017).</w:t>
      </w:r>
      <w:bookmarkEnd w:id="66"/>
    </w:p>
    <w:p w14:paraId="08A650BD" w14:textId="77777777" w:rsidR="0017095F" w:rsidRPr="00CE0424" w:rsidRDefault="0017095F" w:rsidP="0017095F">
      <w:pPr>
        <w:pStyle w:val="Proposal"/>
        <w:numPr>
          <w:ilvl w:val="0"/>
          <w:numId w:val="0"/>
        </w:numPr>
        <w:ind w:left="1701"/>
      </w:pPr>
    </w:p>
    <w:p w14:paraId="09D1108E" w14:textId="36EC68ED" w:rsidR="00C01F33" w:rsidRPr="00CE0424" w:rsidRDefault="00C01F33" w:rsidP="00DB0AD7">
      <w:pPr>
        <w:pStyle w:val="Heading1"/>
        <w:numPr>
          <w:ilvl w:val="0"/>
          <w:numId w:val="0"/>
        </w:numPr>
      </w:pPr>
      <w:r w:rsidRPr="00CE0424">
        <w:lastRenderedPageBreak/>
        <w:t>Conclusion</w:t>
      </w:r>
    </w:p>
    <w:p w14:paraId="649DE35E" w14:textId="77777777" w:rsidR="00F93797"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16BB2">
        <w:t>2</w:t>
      </w:r>
      <w:r w:rsidRPr="00CE0424">
        <w:rPr>
          <w:highlight w:val="cyan"/>
        </w:rPr>
        <w:fldChar w:fldCharType="end"/>
      </w:r>
      <w:r w:rsidRPr="00CE0424">
        <w:t xml:space="preserve"> we </w:t>
      </w:r>
      <w:r>
        <w:t>made the following observations</w:t>
      </w:r>
      <w:r w:rsidRPr="00CE0424">
        <w:t>:</w:t>
      </w:r>
    </w:p>
    <w:p w14:paraId="7F172FBC" w14:textId="77777777" w:rsidR="00027668" w:rsidRPr="00027668"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\t "Observation;1" </w:instrText>
      </w:r>
      <w:r>
        <w:rPr>
          <w:b w:val="0"/>
          <w:bCs/>
        </w:rPr>
        <w:fldChar w:fldCharType="separate"/>
      </w:r>
      <w:r w:rsidR="00027668">
        <w:t>Observation 1</w:t>
      </w:r>
      <w:r w:rsidR="00027668" w:rsidRPr="003C7709">
        <w:rPr>
          <w:rFonts w:asciiTheme="minorHAnsi" w:eastAsiaTheme="minorEastAsia" w:hAnsiTheme="minorHAnsi" w:cstheme="minorBidi"/>
          <w:b w:val="0"/>
          <w:sz w:val="22"/>
          <w:lang w:val="en-GB" w:eastAsia="sv-SE"/>
        </w:rPr>
        <w:tab/>
      </w:r>
      <w:r w:rsidR="00027668">
        <w:t>Sending early message does not have adverse effect on handover performance and reliability</w:t>
      </w:r>
    </w:p>
    <w:p w14:paraId="378F4532" w14:textId="77777777" w:rsidR="00027668" w:rsidRPr="00027668" w:rsidRDefault="00027668">
      <w:pPr>
        <w:pStyle w:val="TOC1"/>
        <w:rPr>
          <w:rFonts w:asciiTheme="minorHAnsi" w:eastAsiaTheme="minorEastAsia" w:hAnsiTheme="minorHAnsi" w:cstheme="minorBidi"/>
          <w:b w:val="0"/>
          <w:sz w:val="22"/>
          <w:lang w:val="en-GB" w:eastAsia="sv-SE"/>
        </w:rPr>
      </w:pPr>
      <w:r>
        <w:t>Observation 2</w:t>
      </w:r>
      <w:r w:rsidRPr="003C7709">
        <w:rPr>
          <w:rFonts w:asciiTheme="minorHAnsi" w:eastAsiaTheme="minorEastAsia" w:hAnsiTheme="minorHAnsi" w:cstheme="minorBidi"/>
          <w:b w:val="0"/>
          <w:sz w:val="22"/>
          <w:lang w:val="en-GB" w:eastAsia="sv-SE"/>
        </w:rPr>
        <w:tab/>
      </w:r>
      <w:r>
        <w:t>Increase in signalling overhead due to conditional HO can be controlled by the network. It is not very high and is comparable to the signalling overhead of other alternative solutions.</w:t>
      </w:r>
    </w:p>
    <w:p w14:paraId="0E5E596C" w14:textId="77777777" w:rsidR="00027668" w:rsidRPr="00027668" w:rsidRDefault="00027668">
      <w:pPr>
        <w:pStyle w:val="TOC1"/>
        <w:rPr>
          <w:rFonts w:asciiTheme="minorHAnsi" w:eastAsiaTheme="minorEastAsia" w:hAnsiTheme="minorHAnsi" w:cstheme="minorBidi"/>
          <w:b w:val="0"/>
          <w:sz w:val="22"/>
          <w:lang w:val="en-GB" w:eastAsia="sv-SE"/>
        </w:rPr>
      </w:pPr>
      <w:r>
        <w:t>Observation 3</w:t>
      </w:r>
      <w:r w:rsidRPr="003C7709">
        <w:rPr>
          <w:rFonts w:asciiTheme="minorHAnsi" w:eastAsiaTheme="minorEastAsia" w:hAnsiTheme="minorHAnsi" w:cstheme="minorBidi"/>
          <w:b w:val="0"/>
          <w:sz w:val="22"/>
          <w:lang w:val="en-GB" w:eastAsia="sv-SE"/>
        </w:rPr>
        <w:tab/>
      </w:r>
      <w:r>
        <w:t>Since source cell can prioritize the prospective destination cells for performing HO, conditional handover doesn’t necessarily reduce network controllability over the UE actions.</w:t>
      </w:r>
    </w:p>
    <w:p w14:paraId="549937EF" w14:textId="77777777" w:rsidR="00027668" w:rsidRPr="00027668" w:rsidRDefault="00027668">
      <w:pPr>
        <w:pStyle w:val="TOC1"/>
        <w:rPr>
          <w:rFonts w:asciiTheme="minorHAnsi" w:eastAsiaTheme="minorEastAsia" w:hAnsiTheme="minorHAnsi" w:cstheme="minorBidi"/>
          <w:b w:val="0"/>
          <w:sz w:val="22"/>
          <w:lang w:val="en-GB" w:eastAsia="sv-SE"/>
        </w:rPr>
      </w:pPr>
      <w:r>
        <w:t>Observation 4</w:t>
      </w:r>
      <w:r w:rsidRPr="003C7709">
        <w:rPr>
          <w:rFonts w:asciiTheme="minorHAnsi" w:eastAsiaTheme="minorEastAsia" w:hAnsiTheme="minorHAnsi" w:cstheme="minorBidi"/>
          <w:b w:val="0"/>
          <w:sz w:val="22"/>
          <w:lang w:val="en-GB" w:eastAsia="sv-SE"/>
        </w:rPr>
        <w:tab/>
      </w:r>
      <w:r>
        <w:t>The goal of CHO is not to reduce handover interruption, it aims to increase reliability of handover, i.e. reduce RLF and HOF rate in situations where normal HO procedure performance is unsatisfactory.</w:t>
      </w:r>
    </w:p>
    <w:p w14:paraId="1503B267" w14:textId="77777777" w:rsidR="00027668" w:rsidRPr="00027668" w:rsidRDefault="00027668">
      <w:pPr>
        <w:pStyle w:val="TOC1"/>
        <w:rPr>
          <w:rFonts w:asciiTheme="minorHAnsi" w:eastAsiaTheme="minorEastAsia" w:hAnsiTheme="minorHAnsi" w:cstheme="minorBidi"/>
          <w:b w:val="0"/>
          <w:sz w:val="22"/>
          <w:lang w:val="en-GB" w:eastAsia="sv-SE"/>
        </w:rPr>
      </w:pPr>
      <w:r>
        <w:t>Observation 5</w:t>
      </w:r>
      <w:r w:rsidRPr="003C7709">
        <w:rPr>
          <w:rFonts w:asciiTheme="minorHAnsi" w:eastAsiaTheme="minorEastAsia" w:hAnsiTheme="minorHAnsi" w:cstheme="minorBidi"/>
          <w:b w:val="0"/>
          <w:sz w:val="22"/>
          <w:lang w:val="en-GB" w:eastAsia="sv-SE"/>
        </w:rPr>
        <w:tab/>
      </w:r>
      <w:r>
        <w:t>The network can prepare conditional handover parameters using rules based on statistics, just as any network parameter optimization performed in current networks. Decisions based on sufficient statistics would yield better performance.</w:t>
      </w:r>
    </w:p>
    <w:p w14:paraId="49DFE672" w14:textId="77777777" w:rsidR="00027668" w:rsidRPr="00027668" w:rsidRDefault="00027668">
      <w:pPr>
        <w:pStyle w:val="TOC1"/>
        <w:rPr>
          <w:rFonts w:asciiTheme="minorHAnsi" w:eastAsiaTheme="minorEastAsia" w:hAnsiTheme="minorHAnsi" w:cstheme="minorBidi"/>
          <w:b w:val="0"/>
          <w:sz w:val="22"/>
          <w:lang w:val="en-GB" w:eastAsia="sv-SE"/>
        </w:rPr>
      </w:pPr>
      <w:r>
        <w:t>Observation 6</w:t>
      </w:r>
      <w:r w:rsidRPr="003C7709">
        <w:rPr>
          <w:rFonts w:asciiTheme="minorHAnsi" w:eastAsiaTheme="minorEastAsia" w:hAnsiTheme="minorHAnsi" w:cstheme="minorBidi"/>
          <w:b w:val="0"/>
          <w:sz w:val="22"/>
          <w:lang w:val="en-GB" w:eastAsia="sv-SE"/>
        </w:rPr>
        <w:tab/>
      </w:r>
      <w:r>
        <w:t>Signalling load increased by using CHO is comparable to the increase in signalling load in situations where RLF and HOF is high</w:t>
      </w:r>
    </w:p>
    <w:p w14:paraId="2D9872C4" w14:textId="77777777" w:rsidR="00027668" w:rsidRPr="00027668" w:rsidRDefault="00027668">
      <w:pPr>
        <w:pStyle w:val="TOC1"/>
        <w:rPr>
          <w:rFonts w:asciiTheme="minorHAnsi" w:eastAsiaTheme="minorEastAsia" w:hAnsiTheme="minorHAnsi" w:cstheme="minorBidi"/>
          <w:b w:val="0"/>
          <w:sz w:val="22"/>
          <w:lang w:val="en-GB" w:eastAsia="sv-SE"/>
        </w:rPr>
      </w:pPr>
      <w:r>
        <w:t>Observation 7</w:t>
      </w:r>
      <w:r w:rsidRPr="003C7709">
        <w:rPr>
          <w:rFonts w:asciiTheme="minorHAnsi" w:eastAsiaTheme="minorEastAsia" w:hAnsiTheme="minorHAnsi" w:cstheme="minorBidi"/>
          <w:b w:val="0"/>
          <w:sz w:val="22"/>
          <w:lang w:val="en-GB" w:eastAsia="sv-SE"/>
        </w:rPr>
        <w:tab/>
      </w:r>
      <w:r>
        <w:t>Well defined criteria for configuration of CHO parameters will essentially reduce the update requirements between the UE and the network</w:t>
      </w:r>
    </w:p>
    <w:p w14:paraId="4C778A64" w14:textId="77777777" w:rsidR="00027668" w:rsidRPr="00027668" w:rsidRDefault="00027668">
      <w:pPr>
        <w:pStyle w:val="TOC1"/>
        <w:rPr>
          <w:rFonts w:asciiTheme="minorHAnsi" w:eastAsiaTheme="minorEastAsia" w:hAnsiTheme="minorHAnsi" w:cstheme="minorBidi"/>
          <w:b w:val="0"/>
          <w:sz w:val="22"/>
          <w:lang w:val="en-GB" w:eastAsia="sv-SE"/>
        </w:rPr>
      </w:pPr>
      <w:r>
        <w:t>Observation 8</w:t>
      </w:r>
      <w:r w:rsidRPr="003C7709">
        <w:rPr>
          <w:rFonts w:asciiTheme="minorHAnsi" w:eastAsiaTheme="minorEastAsia" w:hAnsiTheme="minorHAnsi" w:cstheme="minorBidi"/>
          <w:b w:val="0"/>
          <w:sz w:val="22"/>
          <w:lang w:val="en-GB" w:eastAsia="sv-SE"/>
        </w:rPr>
        <w:tab/>
      </w:r>
      <w:r>
        <w:t>Due to high frequency and narrow beamforming, NR imposes unique situations regarding HOF where the “too late” handover mechanisms might be insufficient. Also, CHO can complement beam management techniques to ensure more reliability</w:t>
      </w:r>
    </w:p>
    <w:p w14:paraId="2104F938" w14:textId="77777777" w:rsidR="00027668" w:rsidRPr="00027668" w:rsidRDefault="00027668">
      <w:pPr>
        <w:pStyle w:val="TOC1"/>
        <w:rPr>
          <w:rFonts w:asciiTheme="minorHAnsi" w:eastAsiaTheme="minorEastAsia" w:hAnsiTheme="minorHAnsi" w:cstheme="minorBidi"/>
          <w:b w:val="0"/>
          <w:sz w:val="22"/>
          <w:lang w:val="en-GB" w:eastAsia="sv-SE"/>
        </w:rPr>
      </w:pPr>
      <w:r>
        <w:t>Observation 9</w:t>
      </w:r>
      <w:r w:rsidRPr="003C7709">
        <w:rPr>
          <w:rFonts w:asciiTheme="minorHAnsi" w:eastAsiaTheme="minorEastAsia" w:hAnsiTheme="minorHAnsi" w:cstheme="minorBidi"/>
          <w:b w:val="0"/>
          <w:sz w:val="22"/>
          <w:lang w:val="en-GB" w:eastAsia="sv-SE"/>
        </w:rPr>
        <w:tab/>
      </w:r>
      <w:r>
        <w:t>CHO has the advantage of reducing handover delays and decrease RLF probability compared to baseline HO procedure. Thus it can be employed in situations where the network is facing severe conditions</w:t>
      </w:r>
    </w:p>
    <w:p w14:paraId="00FC8594" w14:textId="77777777" w:rsidR="008E065E" w:rsidRDefault="008E065E" w:rsidP="008E065E">
      <w:pPr>
        <w:pStyle w:val="BodyText"/>
        <w:rPr>
          <w:b/>
          <w:bCs/>
        </w:rPr>
      </w:pPr>
      <w:r>
        <w:rPr>
          <w:b/>
          <w:bCs/>
        </w:rPr>
        <w:fldChar w:fldCharType="end"/>
      </w:r>
    </w:p>
    <w:p w14:paraId="7984C128" w14:textId="77777777" w:rsidR="00F93797"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16BB2">
        <w:t>2</w:t>
      </w:r>
      <w:r w:rsidRPr="00CE0424">
        <w:rPr>
          <w:highlight w:val="cyan"/>
        </w:rPr>
        <w:fldChar w:fldCharType="end"/>
      </w:r>
      <w:r w:rsidRPr="00CE0424">
        <w:t xml:space="preserve"> we propose the following:</w:t>
      </w:r>
    </w:p>
    <w:p w14:paraId="446F432E" w14:textId="76641BA0" w:rsidR="00F93797" w:rsidRPr="00F93797"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\p " " \t "Proposal;1" </w:instrText>
      </w:r>
      <w:r>
        <w:rPr>
          <w:b w:val="0"/>
          <w:bCs/>
        </w:rPr>
        <w:fldChar w:fldCharType="separate"/>
      </w:r>
      <w:r w:rsidR="00F93797">
        <w:t>Proposal 1</w:t>
      </w:r>
      <w:r w:rsidR="00F93797" w:rsidRPr="003C7709">
        <w:rPr>
          <w:rFonts w:asciiTheme="minorHAnsi" w:eastAsiaTheme="minorEastAsia" w:hAnsiTheme="minorHAnsi" w:cstheme="minorBidi"/>
          <w:b w:val="0"/>
          <w:sz w:val="22"/>
          <w:lang w:val="en-GB" w:eastAsia="sv-SE"/>
        </w:rPr>
        <w:tab/>
      </w:r>
      <w:r w:rsidR="00F93797">
        <w:t>Conditional handover should continued to be considered to enhance NR handover reliability.</w:t>
      </w:r>
    </w:p>
    <w:p w14:paraId="7B710E0E" w14:textId="77777777" w:rsidR="00F93797" w:rsidRPr="00F93797" w:rsidRDefault="00F93797">
      <w:pPr>
        <w:pStyle w:val="TOC1"/>
        <w:rPr>
          <w:rFonts w:asciiTheme="minorHAnsi" w:eastAsiaTheme="minorEastAsia" w:hAnsiTheme="minorHAnsi" w:cstheme="minorBidi"/>
          <w:b w:val="0"/>
          <w:sz w:val="22"/>
          <w:lang w:val="en-GB" w:eastAsia="sv-SE"/>
        </w:rPr>
      </w:pPr>
      <w:r>
        <w:t>Proposal 2</w:t>
      </w:r>
      <w:r w:rsidRPr="003C7709">
        <w:rPr>
          <w:rFonts w:asciiTheme="minorHAnsi" w:eastAsiaTheme="minorEastAsia" w:hAnsiTheme="minorHAnsi" w:cstheme="minorBidi"/>
          <w:b w:val="0"/>
          <w:sz w:val="22"/>
          <w:lang w:val="en-GB" w:eastAsia="sv-SE"/>
        </w:rPr>
        <w:tab/>
      </w:r>
      <w:r>
        <w:t>Conditional handover should be supported in Rel-15 (start work after December 2017).</w:t>
      </w:r>
    </w:p>
    <w:p w14:paraId="585DCDCF" w14:textId="77777777" w:rsidR="008E065E" w:rsidRPr="00CE0424" w:rsidRDefault="008E065E" w:rsidP="008E065E">
      <w:pPr>
        <w:rPr>
          <w:b/>
          <w:bCs/>
        </w:rPr>
      </w:pPr>
      <w:r>
        <w:rPr>
          <w:b/>
          <w:bCs/>
        </w:rPr>
        <w:fldChar w:fldCharType="end"/>
      </w:r>
    </w:p>
    <w:p w14:paraId="21AD526C" w14:textId="77777777" w:rsidR="008E065E" w:rsidRPr="00CE0424" w:rsidRDefault="008E065E" w:rsidP="008E065E">
      <w:pPr>
        <w:rPr>
          <w:b/>
          <w:bCs/>
        </w:rPr>
      </w:pPr>
    </w:p>
    <w:p w14:paraId="113FB302" w14:textId="77777777" w:rsidR="00AB0BC8" w:rsidRPr="00CE0424" w:rsidRDefault="00AB0BC8" w:rsidP="00A04F49">
      <w:pPr>
        <w:rPr>
          <w:b/>
          <w:bCs/>
        </w:rPr>
      </w:pPr>
    </w:p>
    <w:p w14:paraId="53C308ED" w14:textId="77777777" w:rsidR="00311702" w:rsidRPr="00CE0424" w:rsidRDefault="00311702" w:rsidP="00AB0BC8"/>
    <w:p w14:paraId="7C3A4496" w14:textId="77777777" w:rsidR="00C01F33" w:rsidRPr="00CE0424" w:rsidRDefault="00C01F33" w:rsidP="006E062C"/>
    <w:p w14:paraId="62661C2F" w14:textId="77777777" w:rsidR="00F507D1" w:rsidRPr="00CE0424" w:rsidRDefault="00F507D1" w:rsidP="00CE0424">
      <w:pPr>
        <w:pStyle w:val="Heading1"/>
      </w:pPr>
      <w:bookmarkStart w:id="67" w:name="_In-sequence_SDU_delivery"/>
      <w:bookmarkEnd w:id="67"/>
      <w:r w:rsidRPr="00CE0424">
        <w:t>References</w:t>
      </w:r>
    </w:p>
    <w:p w14:paraId="4C203EB7" w14:textId="77777777" w:rsidR="00FF36C4" w:rsidRDefault="00FF36C4" w:rsidP="00FF36C4">
      <w:pPr>
        <w:pStyle w:val="Reference"/>
      </w:pPr>
      <w:bookmarkStart w:id="68" w:name="_Ref174151459"/>
      <w:bookmarkStart w:id="69" w:name="_Ref189809556"/>
      <w:r>
        <w:t>R2-1700864</w:t>
      </w:r>
      <w:r w:rsidRPr="00CE0424">
        <w:t>,</w:t>
      </w:r>
      <w:r>
        <w:t xml:space="preserve"> Conditional Handover</w:t>
      </w:r>
      <w:r w:rsidRPr="00CE0424">
        <w:t xml:space="preserve">, </w:t>
      </w:r>
      <w:r>
        <w:t>Ericsson</w:t>
      </w:r>
      <w:r w:rsidRPr="00CE0424">
        <w:t xml:space="preserve">, </w:t>
      </w:r>
      <w:r>
        <w:t>RAN2-</w:t>
      </w:r>
      <w:proofErr w:type="gramStart"/>
      <w:r>
        <w:t>97,Athens</w:t>
      </w:r>
      <w:proofErr w:type="gramEnd"/>
      <w:r>
        <w:t>,Greece</w:t>
      </w:r>
      <w:r w:rsidRPr="00CE0424">
        <w:t xml:space="preserve">, </w:t>
      </w:r>
      <w:r>
        <w:t>13 - 17</w:t>
      </w:r>
      <w:r w:rsidRPr="00596CCD">
        <w:rPr>
          <w:vertAlign w:val="superscript"/>
        </w:rPr>
        <w:t>th</w:t>
      </w:r>
      <w:r>
        <w:t xml:space="preserve"> February 2017</w:t>
      </w:r>
    </w:p>
    <w:p w14:paraId="0C12BD56" w14:textId="77777777" w:rsidR="00FF36C4" w:rsidRDefault="00FF36C4" w:rsidP="00FF36C4">
      <w:pPr>
        <w:pStyle w:val="Reference"/>
      </w:pPr>
      <w:r>
        <w:t xml:space="preserve">R2-1706711, Further Discussion on Conditional HO, Huawei, </w:t>
      </w:r>
      <w:proofErr w:type="spellStart"/>
      <w:r>
        <w:t>HiSilicon</w:t>
      </w:r>
      <w:proofErr w:type="spellEnd"/>
      <w:r>
        <w:t xml:space="preserve">, RAN2-98-AH. </w:t>
      </w:r>
      <w:proofErr w:type="spellStart"/>
      <w:proofErr w:type="gramStart"/>
      <w:r>
        <w:t>Qingdao,China</w:t>
      </w:r>
      <w:proofErr w:type="spellEnd"/>
      <w:proofErr w:type="gramEnd"/>
      <w:r>
        <w:t>, 27-29</w:t>
      </w:r>
      <w:r w:rsidRPr="008F7CBE">
        <w:rPr>
          <w:vertAlign w:val="superscript"/>
        </w:rPr>
        <w:t>th</w:t>
      </w:r>
      <w:r>
        <w:t xml:space="preserve"> June 2017</w:t>
      </w:r>
    </w:p>
    <w:p w14:paraId="45F65153" w14:textId="77777777" w:rsidR="00FF36C4" w:rsidRDefault="00FF36C4" w:rsidP="00FF36C4">
      <w:pPr>
        <w:pStyle w:val="Reference"/>
      </w:pPr>
      <w:r>
        <w:t xml:space="preserve">R2-1703384, Analysis on conditional handover, Huawei, </w:t>
      </w:r>
      <w:proofErr w:type="spellStart"/>
      <w:r>
        <w:t>HiSilicon</w:t>
      </w:r>
      <w:proofErr w:type="spellEnd"/>
      <w:r>
        <w:t>, RAN2-97bis, Spokane, USA, 3-7</w:t>
      </w:r>
      <w:r w:rsidRPr="001E01DE">
        <w:rPr>
          <w:vertAlign w:val="superscript"/>
        </w:rPr>
        <w:t>th</w:t>
      </w:r>
      <w:r>
        <w:t xml:space="preserve"> April 2017</w:t>
      </w:r>
    </w:p>
    <w:p w14:paraId="159AC920" w14:textId="77777777" w:rsidR="00FF36C4" w:rsidRPr="00CE0424" w:rsidRDefault="00FF36C4" w:rsidP="00FF36C4">
      <w:pPr>
        <w:pStyle w:val="Reference"/>
      </w:pPr>
      <w:r>
        <w:lastRenderedPageBreak/>
        <w:t xml:space="preserve">R2-1706935, Introduction of UE autonomous handover, Samsung, RAN2-98-AH. </w:t>
      </w:r>
      <w:proofErr w:type="spellStart"/>
      <w:proofErr w:type="gramStart"/>
      <w:r>
        <w:t>Qingdao,China</w:t>
      </w:r>
      <w:proofErr w:type="spellEnd"/>
      <w:proofErr w:type="gramEnd"/>
      <w:r>
        <w:t>, 27-29</w:t>
      </w:r>
      <w:r w:rsidRPr="008F7CBE">
        <w:rPr>
          <w:vertAlign w:val="superscript"/>
        </w:rPr>
        <w:t>th</w:t>
      </w:r>
      <w:r>
        <w:t xml:space="preserve"> June 2017</w:t>
      </w:r>
      <w:bookmarkEnd w:id="68"/>
      <w:bookmarkEnd w:id="69"/>
    </w:p>
    <w:p w14:paraId="3CBBD2FF"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85900" w14:textId="77777777" w:rsidR="00870D50" w:rsidRDefault="00870D50">
      <w:r>
        <w:separator/>
      </w:r>
    </w:p>
  </w:endnote>
  <w:endnote w:type="continuationSeparator" w:id="0">
    <w:p w14:paraId="31738F18" w14:textId="77777777" w:rsidR="00870D50" w:rsidRDefault="00870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6626" w14:textId="0F2FA7B1" w:rsidR="0091387D" w:rsidRDefault="009138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770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770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46D98" w14:textId="77777777" w:rsidR="00870D50" w:rsidRDefault="00870D50">
      <w:r>
        <w:separator/>
      </w:r>
    </w:p>
  </w:footnote>
  <w:footnote w:type="continuationSeparator" w:id="0">
    <w:p w14:paraId="1F09EA4C" w14:textId="77777777" w:rsidR="00870D50" w:rsidRDefault="00870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29465" w14:textId="77777777" w:rsidR="0091387D" w:rsidRDefault="009138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B2"/>
    <w:rsid w:val="000006E1"/>
    <w:rsid w:val="00002A37"/>
    <w:rsid w:val="000039F4"/>
    <w:rsid w:val="00006446"/>
    <w:rsid w:val="00006896"/>
    <w:rsid w:val="00007CDC"/>
    <w:rsid w:val="00011B28"/>
    <w:rsid w:val="00015D15"/>
    <w:rsid w:val="0002564D"/>
    <w:rsid w:val="00025ECA"/>
    <w:rsid w:val="00027668"/>
    <w:rsid w:val="000325B8"/>
    <w:rsid w:val="00034A3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56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DF3"/>
    <w:rsid w:val="001551B5"/>
    <w:rsid w:val="001659C1"/>
    <w:rsid w:val="0017095F"/>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66D"/>
    <w:rsid w:val="001D51BA"/>
    <w:rsid w:val="001D6342"/>
    <w:rsid w:val="001D6D53"/>
    <w:rsid w:val="001E58E2"/>
    <w:rsid w:val="001E7AED"/>
    <w:rsid w:val="001F074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B7D"/>
    <w:rsid w:val="002B24D6"/>
    <w:rsid w:val="002C41E6"/>
    <w:rsid w:val="002C605B"/>
    <w:rsid w:val="002D071A"/>
    <w:rsid w:val="002D34B2"/>
    <w:rsid w:val="002D7637"/>
    <w:rsid w:val="002E17F2"/>
    <w:rsid w:val="002E7CAE"/>
    <w:rsid w:val="002F2771"/>
    <w:rsid w:val="002F37A9"/>
    <w:rsid w:val="003003B0"/>
    <w:rsid w:val="003010C1"/>
    <w:rsid w:val="00301CE6"/>
    <w:rsid w:val="0030256B"/>
    <w:rsid w:val="0030501F"/>
    <w:rsid w:val="00307220"/>
    <w:rsid w:val="00307BA1"/>
    <w:rsid w:val="00311702"/>
    <w:rsid w:val="00311E82"/>
    <w:rsid w:val="00313FD6"/>
    <w:rsid w:val="003143BD"/>
    <w:rsid w:val="00316BB2"/>
    <w:rsid w:val="003203ED"/>
    <w:rsid w:val="00322C9F"/>
    <w:rsid w:val="00324D23"/>
    <w:rsid w:val="00331751"/>
    <w:rsid w:val="00334579"/>
    <w:rsid w:val="00334BBE"/>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709"/>
    <w:rsid w:val="003C7806"/>
    <w:rsid w:val="003D109F"/>
    <w:rsid w:val="003D2478"/>
    <w:rsid w:val="003D3C45"/>
    <w:rsid w:val="003D5B1F"/>
    <w:rsid w:val="003E15FA"/>
    <w:rsid w:val="003E55E4"/>
    <w:rsid w:val="003E74E3"/>
    <w:rsid w:val="003F05C7"/>
    <w:rsid w:val="003F2CD4"/>
    <w:rsid w:val="003F6BBE"/>
    <w:rsid w:val="004000E8"/>
    <w:rsid w:val="004003A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568"/>
    <w:rsid w:val="004517AA"/>
    <w:rsid w:val="00452CAC"/>
    <w:rsid w:val="00457565"/>
    <w:rsid w:val="00457B71"/>
    <w:rsid w:val="00463718"/>
    <w:rsid w:val="004669E2"/>
    <w:rsid w:val="00470C31"/>
    <w:rsid w:val="004734D0"/>
    <w:rsid w:val="0047556B"/>
    <w:rsid w:val="00477768"/>
    <w:rsid w:val="00492BC5"/>
    <w:rsid w:val="004964F1"/>
    <w:rsid w:val="004A0CED"/>
    <w:rsid w:val="004A16BC"/>
    <w:rsid w:val="004A2B94"/>
    <w:rsid w:val="004A35E5"/>
    <w:rsid w:val="004A51F2"/>
    <w:rsid w:val="004B7C0C"/>
    <w:rsid w:val="004C2DB9"/>
    <w:rsid w:val="004C3898"/>
    <w:rsid w:val="004D0AFE"/>
    <w:rsid w:val="004D145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1A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0DA"/>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01D6"/>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0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0EB6"/>
    <w:rsid w:val="00866BA2"/>
    <w:rsid w:val="008677FD"/>
    <w:rsid w:val="008706D4"/>
    <w:rsid w:val="00870D50"/>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CD5"/>
    <w:rsid w:val="008D6D1A"/>
    <w:rsid w:val="008E065E"/>
    <w:rsid w:val="008E0927"/>
    <w:rsid w:val="008E1421"/>
    <w:rsid w:val="008E1909"/>
    <w:rsid w:val="008E7214"/>
    <w:rsid w:val="008F1EAB"/>
    <w:rsid w:val="008F33DC"/>
    <w:rsid w:val="008F477F"/>
    <w:rsid w:val="00902350"/>
    <w:rsid w:val="0090336B"/>
    <w:rsid w:val="009053AA"/>
    <w:rsid w:val="00906939"/>
    <w:rsid w:val="00910B7D"/>
    <w:rsid w:val="00911DFB"/>
    <w:rsid w:val="0091387D"/>
    <w:rsid w:val="009139D9"/>
    <w:rsid w:val="00914AD8"/>
    <w:rsid w:val="00914DB8"/>
    <w:rsid w:val="00916079"/>
    <w:rsid w:val="00917CE9"/>
    <w:rsid w:val="00920BF2"/>
    <w:rsid w:val="00922010"/>
    <w:rsid w:val="009242F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BA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1D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2F24"/>
    <w:rsid w:val="009F344F"/>
    <w:rsid w:val="00A048A8"/>
    <w:rsid w:val="00A04F49"/>
    <w:rsid w:val="00A119D7"/>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2879"/>
    <w:rsid w:val="00A9442A"/>
    <w:rsid w:val="00AA016F"/>
    <w:rsid w:val="00AA1ED6"/>
    <w:rsid w:val="00AA51D6"/>
    <w:rsid w:val="00AB0BC8"/>
    <w:rsid w:val="00AB11CA"/>
    <w:rsid w:val="00AB14D9"/>
    <w:rsid w:val="00AB1F39"/>
    <w:rsid w:val="00AB28A9"/>
    <w:rsid w:val="00AB4AB8"/>
    <w:rsid w:val="00AB655E"/>
    <w:rsid w:val="00AC007F"/>
    <w:rsid w:val="00AC2ECD"/>
    <w:rsid w:val="00AC3119"/>
    <w:rsid w:val="00AC49FB"/>
    <w:rsid w:val="00AC5A10"/>
    <w:rsid w:val="00AD0AA3"/>
    <w:rsid w:val="00AD3F94"/>
    <w:rsid w:val="00AD4A5A"/>
    <w:rsid w:val="00AE068F"/>
    <w:rsid w:val="00AE27AC"/>
    <w:rsid w:val="00AE3743"/>
    <w:rsid w:val="00AE40E0"/>
    <w:rsid w:val="00AE4DBA"/>
    <w:rsid w:val="00AE4F07"/>
    <w:rsid w:val="00AF1C5D"/>
    <w:rsid w:val="00AF42D7"/>
    <w:rsid w:val="00B006FE"/>
    <w:rsid w:val="00B007CB"/>
    <w:rsid w:val="00B02AA9"/>
    <w:rsid w:val="00B02FA3"/>
    <w:rsid w:val="00B05084"/>
    <w:rsid w:val="00B12B4D"/>
    <w:rsid w:val="00B157F9"/>
    <w:rsid w:val="00B20256"/>
    <w:rsid w:val="00B20D09"/>
    <w:rsid w:val="00B26C55"/>
    <w:rsid w:val="00B2763F"/>
    <w:rsid w:val="00B27AAC"/>
    <w:rsid w:val="00B30929"/>
    <w:rsid w:val="00B372AA"/>
    <w:rsid w:val="00B40445"/>
    <w:rsid w:val="00B41888"/>
    <w:rsid w:val="00B45A52"/>
    <w:rsid w:val="00B46175"/>
    <w:rsid w:val="00B5607A"/>
    <w:rsid w:val="00B60996"/>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7AF"/>
    <w:rsid w:val="00CC040E"/>
    <w:rsid w:val="00CC111F"/>
    <w:rsid w:val="00CC1933"/>
    <w:rsid w:val="00CC2011"/>
    <w:rsid w:val="00CC3EA0"/>
    <w:rsid w:val="00CC7B45"/>
    <w:rsid w:val="00CD1188"/>
    <w:rsid w:val="00CD14D8"/>
    <w:rsid w:val="00CD2ED1"/>
    <w:rsid w:val="00CD337B"/>
    <w:rsid w:val="00CD773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C86"/>
    <w:rsid w:val="00D37D87"/>
    <w:rsid w:val="00D40B33"/>
    <w:rsid w:val="00D4318F"/>
    <w:rsid w:val="00D438BF"/>
    <w:rsid w:val="00D440F8"/>
    <w:rsid w:val="00D50F97"/>
    <w:rsid w:val="00D546FF"/>
    <w:rsid w:val="00D55AD5"/>
    <w:rsid w:val="00D572ED"/>
    <w:rsid w:val="00D576CA"/>
    <w:rsid w:val="00D61AF5"/>
    <w:rsid w:val="00D652B5"/>
    <w:rsid w:val="00D66155"/>
    <w:rsid w:val="00D66F5C"/>
    <w:rsid w:val="00D708B0"/>
    <w:rsid w:val="00D7277B"/>
    <w:rsid w:val="00D77B1D"/>
    <w:rsid w:val="00D8021F"/>
    <w:rsid w:val="00D80383"/>
    <w:rsid w:val="00D823C6"/>
    <w:rsid w:val="00D86CA3"/>
    <w:rsid w:val="00D871CE"/>
    <w:rsid w:val="00D9196D"/>
    <w:rsid w:val="00D91BA7"/>
    <w:rsid w:val="00D92982"/>
    <w:rsid w:val="00D93F46"/>
    <w:rsid w:val="00DA305E"/>
    <w:rsid w:val="00DA5417"/>
    <w:rsid w:val="00DA56E8"/>
    <w:rsid w:val="00DA7F14"/>
    <w:rsid w:val="00DB0A9F"/>
    <w:rsid w:val="00DB0AD7"/>
    <w:rsid w:val="00DB377D"/>
    <w:rsid w:val="00DC199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34A"/>
    <w:rsid w:val="00E53B75"/>
    <w:rsid w:val="00E53BEC"/>
    <w:rsid w:val="00E54E3B"/>
    <w:rsid w:val="00E57565"/>
    <w:rsid w:val="00E63838"/>
    <w:rsid w:val="00E64434"/>
    <w:rsid w:val="00E67C51"/>
    <w:rsid w:val="00E72EFC"/>
    <w:rsid w:val="00E758EC"/>
    <w:rsid w:val="00E8234C"/>
    <w:rsid w:val="00E83AA9"/>
    <w:rsid w:val="00E851B4"/>
    <w:rsid w:val="00E85928"/>
    <w:rsid w:val="00E87822"/>
    <w:rsid w:val="00E90395"/>
    <w:rsid w:val="00E90E49"/>
    <w:rsid w:val="00E917F9"/>
    <w:rsid w:val="00E9291C"/>
    <w:rsid w:val="00E93FFE"/>
    <w:rsid w:val="00E941F2"/>
    <w:rsid w:val="00E94F8A"/>
    <w:rsid w:val="00EA43B1"/>
    <w:rsid w:val="00EA7A41"/>
    <w:rsid w:val="00EB077B"/>
    <w:rsid w:val="00EB4EA2"/>
    <w:rsid w:val="00EC27C6"/>
    <w:rsid w:val="00EC4207"/>
    <w:rsid w:val="00EC5653"/>
    <w:rsid w:val="00EC71CE"/>
    <w:rsid w:val="00ED1006"/>
    <w:rsid w:val="00EE3BA5"/>
    <w:rsid w:val="00EF18FE"/>
    <w:rsid w:val="00EF5787"/>
    <w:rsid w:val="00EF60D0"/>
    <w:rsid w:val="00F0528D"/>
    <w:rsid w:val="00F06C67"/>
    <w:rsid w:val="00F06DFD"/>
    <w:rsid w:val="00F071D1"/>
    <w:rsid w:val="00F07533"/>
    <w:rsid w:val="00F10629"/>
    <w:rsid w:val="00F1364C"/>
    <w:rsid w:val="00F15FA5"/>
    <w:rsid w:val="00F209B7"/>
    <w:rsid w:val="00F2376F"/>
    <w:rsid w:val="00F23F01"/>
    <w:rsid w:val="00F243D8"/>
    <w:rsid w:val="00F30828"/>
    <w:rsid w:val="00F313D6"/>
    <w:rsid w:val="00F40F0C"/>
    <w:rsid w:val="00F4766C"/>
    <w:rsid w:val="00F507D1"/>
    <w:rsid w:val="00F519CE"/>
    <w:rsid w:val="00F51ADA"/>
    <w:rsid w:val="00F53718"/>
    <w:rsid w:val="00F607C5"/>
    <w:rsid w:val="00F60DEA"/>
    <w:rsid w:val="00F6302A"/>
    <w:rsid w:val="00F64C2B"/>
    <w:rsid w:val="00F651BE"/>
    <w:rsid w:val="00F67F53"/>
    <w:rsid w:val="00F703BE"/>
    <w:rsid w:val="00F71F69"/>
    <w:rsid w:val="00F72B72"/>
    <w:rsid w:val="00F74827"/>
    <w:rsid w:val="00F74BB9"/>
    <w:rsid w:val="00F75582"/>
    <w:rsid w:val="00F76EFA"/>
    <w:rsid w:val="00F804BE"/>
    <w:rsid w:val="00F81534"/>
    <w:rsid w:val="00F817CE"/>
    <w:rsid w:val="00F8456C"/>
    <w:rsid w:val="00F859D8"/>
    <w:rsid w:val="00F868F5"/>
    <w:rsid w:val="00F9056A"/>
    <w:rsid w:val="00F90F8D"/>
    <w:rsid w:val="00F92782"/>
    <w:rsid w:val="00F93797"/>
    <w:rsid w:val="00F93AA9"/>
    <w:rsid w:val="00F96985"/>
    <w:rsid w:val="00F97838"/>
    <w:rsid w:val="00FA2BB3"/>
    <w:rsid w:val="00FB38B3"/>
    <w:rsid w:val="00FB4C80"/>
    <w:rsid w:val="00FB6A6A"/>
    <w:rsid w:val="00FC7429"/>
    <w:rsid w:val="00FD07F6"/>
    <w:rsid w:val="00FD1EC8"/>
    <w:rsid w:val="00FD47ED"/>
    <w:rsid w:val="00FD74DB"/>
    <w:rsid w:val="00FD7660"/>
    <w:rsid w:val="00FE0655"/>
    <w:rsid w:val="00FE2365"/>
    <w:rsid w:val="00FE4C7B"/>
    <w:rsid w:val="00FE7336"/>
    <w:rsid w:val="00FE787C"/>
    <w:rsid w:val="00FF36C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B358D"/>
  <w15:chartTrackingRefBased/>
  <w15:docId w15:val="{5319BB30-D53D-4DD5-8943-4104768F2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DF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54DF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54DF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54DF3"/>
    <w:pPr>
      <w:numPr>
        <w:ilvl w:val="2"/>
      </w:numPr>
      <w:spacing w:before="120"/>
      <w:outlineLvl w:val="2"/>
    </w:pPr>
    <w:rPr>
      <w:sz w:val="28"/>
      <w:szCs w:val="28"/>
    </w:rPr>
  </w:style>
  <w:style w:type="paragraph" w:styleId="Heading4">
    <w:name w:val="heading 4"/>
    <w:basedOn w:val="Heading3"/>
    <w:next w:val="Normal"/>
    <w:qFormat/>
    <w:rsid w:val="00154DF3"/>
    <w:pPr>
      <w:numPr>
        <w:ilvl w:val="3"/>
      </w:numPr>
      <w:outlineLvl w:val="3"/>
    </w:pPr>
    <w:rPr>
      <w:sz w:val="24"/>
      <w:szCs w:val="24"/>
    </w:rPr>
  </w:style>
  <w:style w:type="paragraph" w:styleId="Heading5">
    <w:name w:val="heading 5"/>
    <w:basedOn w:val="Heading4"/>
    <w:next w:val="Normal"/>
    <w:qFormat/>
    <w:rsid w:val="00154DF3"/>
    <w:pPr>
      <w:numPr>
        <w:ilvl w:val="4"/>
      </w:numPr>
      <w:outlineLvl w:val="4"/>
    </w:pPr>
    <w:rPr>
      <w:sz w:val="22"/>
      <w:szCs w:val="22"/>
    </w:rPr>
  </w:style>
  <w:style w:type="paragraph" w:styleId="Heading6">
    <w:name w:val="heading 6"/>
    <w:basedOn w:val="Normal"/>
    <w:next w:val="Normal"/>
    <w:qFormat/>
    <w:rsid w:val="00154DF3"/>
    <w:pPr>
      <w:keepNext/>
      <w:keepLines/>
      <w:numPr>
        <w:ilvl w:val="5"/>
        <w:numId w:val="1"/>
      </w:numPr>
      <w:spacing w:before="120"/>
      <w:outlineLvl w:val="5"/>
    </w:pPr>
    <w:rPr>
      <w:rFonts w:cs="Arial"/>
    </w:rPr>
  </w:style>
  <w:style w:type="paragraph" w:styleId="Heading7">
    <w:name w:val="heading 7"/>
    <w:basedOn w:val="Normal"/>
    <w:next w:val="Normal"/>
    <w:qFormat/>
    <w:rsid w:val="00154DF3"/>
    <w:pPr>
      <w:keepNext/>
      <w:keepLines/>
      <w:numPr>
        <w:ilvl w:val="6"/>
        <w:numId w:val="1"/>
      </w:numPr>
      <w:spacing w:before="120"/>
      <w:outlineLvl w:val="6"/>
    </w:pPr>
    <w:rPr>
      <w:rFonts w:cs="Arial"/>
    </w:rPr>
  </w:style>
  <w:style w:type="paragraph" w:styleId="Heading8">
    <w:name w:val="heading 8"/>
    <w:basedOn w:val="Heading7"/>
    <w:next w:val="Normal"/>
    <w:qFormat/>
    <w:rsid w:val="00154DF3"/>
    <w:pPr>
      <w:numPr>
        <w:ilvl w:val="7"/>
      </w:numPr>
      <w:outlineLvl w:val="7"/>
    </w:pPr>
  </w:style>
  <w:style w:type="paragraph" w:styleId="Heading9">
    <w:name w:val="heading 9"/>
    <w:basedOn w:val="Heading8"/>
    <w:next w:val="Normal"/>
    <w:qFormat/>
    <w:rsid w:val="00154D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54DF3"/>
    <w:pPr>
      <w:spacing w:before="180"/>
      <w:ind w:left="2693" w:hanging="2693"/>
    </w:pPr>
    <w:rPr>
      <w:b w:val="0"/>
      <w:bCs/>
    </w:rPr>
  </w:style>
  <w:style w:type="paragraph" w:styleId="TOC1">
    <w:name w:val="toc 1"/>
    <w:aliases w:val="Observation TOC2"/>
    <w:uiPriority w:val="39"/>
    <w:rsid w:val="00154DF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54DF3"/>
    <w:pPr>
      <w:keepNext/>
      <w:keepLines/>
      <w:spacing w:before="180"/>
      <w:jc w:val="center"/>
    </w:pPr>
  </w:style>
  <w:style w:type="paragraph" w:styleId="Caption">
    <w:name w:val="caption"/>
    <w:basedOn w:val="Normal"/>
    <w:next w:val="Normal"/>
    <w:qFormat/>
    <w:rsid w:val="00154DF3"/>
    <w:pPr>
      <w:spacing w:after="240"/>
      <w:jc w:val="center"/>
    </w:pPr>
    <w:rPr>
      <w:b/>
      <w:bCs/>
    </w:rPr>
  </w:style>
  <w:style w:type="paragraph" w:styleId="TOC5">
    <w:name w:val="toc 5"/>
    <w:aliases w:val="Observation TOC"/>
    <w:basedOn w:val="TOC4"/>
    <w:semiHidden/>
    <w:rsid w:val="00154DF3"/>
    <w:pPr>
      <w:tabs>
        <w:tab w:val="right" w:pos="1701"/>
      </w:tabs>
      <w:ind w:left="1701" w:hanging="1701"/>
    </w:pPr>
  </w:style>
  <w:style w:type="paragraph" w:styleId="TOC4">
    <w:name w:val="toc 4"/>
    <w:basedOn w:val="TOC3"/>
    <w:semiHidden/>
    <w:rsid w:val="00154DF3"/>
    <w:pPr>
      <w:ind w:left="1418" w:hanging="1418"/>
    </w:pPr>
  </w:style>
  <w:style w:type="paragraph" w:styleId="TOC3">
    <w:name w:val="toc 3"/>
    <w:basedOn w:val="TOC2"/>
    <w:semiHidden/>
    <w:rsid w:val="00154DF3"/>
    <w:pPr>
      <w:ind w:left="1134" w:hanging="1134"/>
    </w:pPr>
  </w:style>
  <w:style w:type="paragraph" w:styleId="TOC2">
    <w:name w:val="toc 2"/>
    <w:basedOn w:val="TOC1"/>
    <w:semiHidden/>
    <w:rsid w:val="00154DF3"/>
    <w:pPr>
      <w:keepNext w:val="0"/>
      <w:spacing w:before="0"/>
      <w:ind w:left="851" w:hanging="851"/>
    </w:pPr>
    <w:rPr>
      <w:szCs w:val="20"/>
    </w:rPr>
  </w:style>
  <w:style w:type="paragraph" w:styleId="Index2">
    <w:name w:val="index 2"/>
    <w:basedOn w:val="Index1"/>
    <w:semiHidden/>
    <w:rsid w:val="00154DF3"/>
    <w:pPr>
      <w:ind w:left="284"/>
    </w:pPr>
  </w:style>
  <w:style w:type="paragraph" w:styleId="Index1">
    <w:name w:val="index 1"/>
    <w:basedOn w:val="Normal"/>
    <w:semiHidden/>
    <w:rsid w:val="00154DF3"/>
    <w:pPr>
      <w:keepLines/>
      <w:spacing w:after="0"/>
    </w:pPr>
  </w:style>
  <w:style w:type="paragraph" w:styleId="DocumentMap">
    <w:name w:val="Document Map"/>
    <w:basedOn w:val="Normal"/>
    <w:semiHidden/>
    <w:rsid w:val="00154DF3"/>
    <w:pPr>
      <w:shd w:val="clear" w:color="auto" w:fill="000080"/>
    </w:pPr>
    <w:rPr>
      <w:rFonts w:ascii="Tahoma" w:hAnsi="Tahoma" w:cs="Tahoma"/>
    </w:rPr>
  </w:style>
  <w:style w:type="paragraph" w:styleId="ListNumber2">
    <w:name w:val="List Number 2"/>
    <w:basedOn w:val="ListNumber"/>
    <w:rsid w:val="00154DF3"/>
    <w:pPr>
      <w:ind w:left="851"/>
    </w:pPr>
  </w:style>
  <w:style w:type="paragraph" w:styleId="ListNumber">
    <w:name w:val="List Number"/>
    <w:basedOn w:val="List"/>
    <w:rsid w:val="00154DF3"/>
  </w:style>
  <w:style w:type="paragraph" w:styleId="List">
    <w:name w:val="List"/>
    <w:basedOn w:val="Normal"/>
    <w:rsid w:val="00154DF3"/>
    <w:pPr>
      <w:ind w:left="568" w:hanging="284"/>
    </w:pPr>
  </w:style>
  <w:style w:type="paragraph" w:styleId="Header">
    <w:name w:val="header"/>
    <w:rsid w:val="00154DF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54DF3"/>
    <w:rPr>
      <w:b/>
      <w:bCs/>
      <w:position w:val="6"/>
      <w:sz w:val="16"/>
      <w:szCs w:val="16"/>
    </w:rPr>
  </w:style>
  <w:style w:type="paragraph" w:styleId="FootnoteText">
    <w:name w:val="footnote text"/>
    <w:basedOn w:val="Normal"/>
    <w:semiHidden/>
    <w:rsid w:val="00154DF3"/>
    <w:pPr>
      <w:keepLines/>
      <w:spacing w:after="0"/>
      <w:ind w:left="454" w:hanging="454"/>
    </w:pPr>
    <w:rPr>
      <w:sz w:val="16"/>
      <w:szCs w:val="16"/>
    </w:rPr>
  </w:style>
  <w:style w:type="paragraph" w:customStyle="1" w:styleId="3GPPHeader">
    <w:name w:val="3GPP_Header"/>
    <w:basedOn w:val="Normal"/>
    <w:rsid w:val="00154DF3"/>
    <w:pPr>
      <w:tabs>
        <w:tab w:val="left" w:pos="1701"/>
        <w:tab w:val="right" w:pos="9639"/>
      </w:tabs>
      <w:spacing w:after="240"/>
    </w:pPr>
    <w:rPr>
      <w:b/>
      <w:sz w:val="24"/>
    </w:rPr>
  </w:style>
  <w:style w:type="paragraph" w:styleId="TOC9">
    <w:name w:val="toc 9"/>
    <w:basedOn w:val="TOC8"/>
    <w:semiHidden/>
    <w:rsid w:val="00154DF3"/>
    <w:pPr>
      <w:ind w:left="1418" w:hanging="1418"/>
    </w:pPr>
  </w:style>
  <w:style w:type="paragraph" w:styleId="TOC6">
    <w:name w:val="toc 6"/>
    <w:basedOn w:val="TOC5"/>
    <w:next w:val="Normal"/>
    <w:semiHidden/>
    <w:rsid w:val="00154DF3"/>
    <w:pPr>
      <w:ind w:left="1985" w:hanging="1985"/>
    </w:pPr>
  </w:style>
  <w:style w:type="paragraph" w:styleId="TOC7">
    <w:name w:val="toc 7"/>
    <w:basedOn w:val="TOC6"/>
    <w:next w:val="Normal"/>
    <w:semiHidden/>
    <w:rsid w:val="00154DF3"/>
    <w:pPr>
      <w:ind w:left="2268" w:hanging="2268"/>
    </w:pPr>
  </w:style>
  <w:style w:type="paragraph" w:styleId="ListBullet2">
    <w:name w:val="List Bullet 2"/>
    <w:basedOn w:val="ListBullet"/>
    <w:rsid w:val="00154DF3"/>
    <w:pPr>
      <w:numPr>
        <w:numId w:val="6"/>
      </w:numPr>
    </w:pPr>
  </w:style>
  <w:style w:type="paragraph" w:styleId="ListBullet">
    <w:name w:val="List Bullet"/>
    <w:basedOn w:val="BodyText"/>
    <w:rsid w:val="00154DF3"/>
    <w:pPr>
      <w:numPr>
        <w:numId w:val="5"/>
      </w:numPr>
    </w:pPr>
  </w:style>
  <w:style w:type="paragraph" w:styleId="ListBullet3">
    <w:name w:val="List Bullet 3"/>
    <w:basedOn w:val="ListBullet2"/>
    <w:rsid w:val="00154DF3"/>
    <w:pPr>
      <w:numPr>
        <w:numId w:val="7"/>
      </w:numPr>
    </w:pPr>
  </w:style>
  <w:style w:type="paragraph" w:customStyle="1" w:styleId="EQ">
    <w:name w:val="EQ"/>
    <w:basedOn w:val="Normal"/>
    <w:next w:val="Normal"/>
    <w:rsid w:val="00154DF3"/>
    <w:pPr>
      <w:keepLines/>
      <w:tabs>
        <w:tab w:val="center" w:pos="4536"/>
        <w:tab w:val="right" w:pos="9072"/>
      </w:tabs>
      <w:spacing w:after="180"/>
      <w:jc w:val="left"/>
    </w:pPr>
    <w:rPr>
      <w:noProof/>
      <w:lang w:eastAsia="en-US"/>
    </w:rPr>
  </w:style>
  <w:style w:type="paragraph" w:styleId="List2">
    <w:name w:val="List 2"/>
    <w:basedOn w:val="List"/>
    <w:rsid w:val="00154DF3"/>
    <w:pPr>
      <w:ind w:left="851"/>
    </w:pPr>
  </w:style>
  <w:style w:type="paragraph" w:styleId="List3">
    <w:name w:val="List 3"/>
    <w:basedOn w:val="List2"/>
    <w:rsid w:val="00154DF3"/>
    <w:pPr>
      <w:ind w:left="1135"/>
    </w:pPr>
  </w:style>
  <w:style w:type="paragraph" w:styleId="List4">
    <w:name w:val="List 4"/>
    <w:basedOn w:val="List3"/>
    <w:rsid w:val="00154DF3"/>
    <w:pPr>
      <w:ind w:left="1418"/>
    </w:pPr>
  </w:style>
  <w:style w:type="paragraph" w:styleId="List5">
    <w:name w:val="List 5"/>
    <w:basedOn w:val="List4"/>
    <w:rsid w:val="00154DF3"/>
    <w:pPr>
      <w:ind w:left="1702"/>
    </w:pPr>
  </w:style>
  <w:style w:type="paragraph" w:customStyle="1" w:styleId="EditorsNote">
    <w:name w:val="Editor's Note"/>
    <w:basedOn w:val="Normal"/>
    <w:rsid w:val="00154DF3"/>
    <w:pPr>
      <w:keepLines/>
      <w:spacing w:after="180"/>
      <w:ind w:left="1135" w:hanging="851"/>
      <w:jc w:val="left"/>
    </w:pPr>
    <w:rPr>
      <w:color w:val="FF0000"/>
      <w:lang w:eastAsia="en-US"/>
    </w:rPr>
  </w:style>
  <w:style w:type="paragraph" w:styleId="ListBullet4">
    <w:name w:val="List Bullet 4"/>
    <w:basedOn w:val="ListBullet3"/>
    <w:rsid w:val="00154DF3"/>
    <w:pPr>
      <w:numPr>
        <w:numId w:val="8"/>
      </w:numPr>
    </w:pPr>
  </w:style>
  <w:style w:type="paragraph" w:styleId="ListBullet5">
    <w:name w:val="List Bullet 5"/>
    <w:basedOn w:val="ListBullet4"/>
    <w:rsid w:val="00154DF3"/>
    <w:pPr>
      <w:numPr>
        <w:numId w:val="4"/>
      </w:numPr>
    </w:pPr>
  </w:style>
  <w:style w:type="paragraph" w:styleId="Footer">
    <w:name w:val="footer"/>
    <w:basedOn w:val="Header"/>
    <w:semiHidden/>
    <w:rsid w:val="00154DF3"/>
    <w:pPr>
      <w:jc w:val="center"/>
    </w:pPr>
    <w:rPr>
      <w:i/>
      <w:iCs/>
    </w:rPr>
  </w:style>
  <w:style w:type="paragraph" w:customStyle="1" w:styleId="Reference">
    <w:name w:val="Reference"/>
    <w:basedOn w:val="Normal"/>
    <w:rsid w:val="00154DF3"/>
    <w:pPr>
      <w:numPr>
        <w:numId w:val="2"/>
      </w:numPr>
    </w:pPr>
  </w:style>
  <w:style w:type="paragraph" w:styleId="BalloonText">
    <w:name w:val="Balloon Text"/>
    <w:basedOn w:val="Normal"/>
    <w:semiHidden/>
    <w:rsid w:val="00154DF3"/>
    <w:rPr>
      <w:rFonts w:ascii="Tahoma" w:hAnsi="Tahoma" w:cs="Tahoma"/>
      <w:sz w:val="16"/>
      <w:szCs w:val="16"/>
    </w:rPr>
  </w:style>
  <w:style w:type="character" w:styleId="PageNumber">
    <w:name w:val="page number"/>
    <w:basedOn w:val="DefaultParagraphFont"/>
    <w:semiHidden/>
    <w:rsid w:val="00154DF3"/>
  </w:style>
  <w:style w:type="paragraph" w:styleId="BodyText">
    <w:name w:val="Body Text"/>
    <w:basedOn w:val="Normal"/>
    <w:link w:val="BodyTextChar"/>
    <w:rsid w:val="00154DF3"/>
  </w:style>
  <w:style w:type="character" w:styleId="Hyperlink">
    <w:name w:val="Hyperlink"/>
    <w:uiPriority w:val="99"/>
    <w:rsid w:val="00154DF3"/>
    <w:rPr>
      <w:color w:val="0000FF"/>
      <w:u w:val="single"/>
      <w:lang w:val="en-GB"/>
    </w:rPr>
  </w:style>
  <w:style w:type="character" w:styleId="FollowedHyperlink">
    <w:name w:val="FollowedHyperlink"/>
    <w:semiHidden/>
    <w:rsid w:val="00154DF3"/>
    <w:rPr>
      <w:color w:val="FF0000"/>
      <w:u w:val="single"/>
    </w:rPr>
  </w:style>
  <w:style w:type="character" w:styleId="CommentReference">
    <w:name w:val="annotation reference"/>
    <w:semiHidden/>
    <w:rsid w:val="00154DF3"/>
    <w:rPr>
      <w:sz w:val="16"/>
      <w:szCs w:val="16"/>
    </w:rPr>
  </w:style>
  <w:style w:type="paragraph" w:styleId="CommentText">
    <w:name w:val="annotation text"/>
    <w:basedOn w:val="Normal"/>
    <w:semiHidden/>
    <w:rsid w:val="00154DF3"/>
  </w:style>
  <w:style w:type="paragraph" w:styleId="CommentSubject">
    <w:name w:val="annotation subject"/>
    <w:basedOn w:val="CommentText"/>
    <w:next w:val="CommentText"/>
    <w:semiHidden/>
    <w:rsid w:val="00154DF3"/>
    <w:rPr>
      <w:b/>
      <w:bCs/>
    </w:rPr>
  </w:style>
  <w:style w:type="character" w:customStyle="1" w:styleId="Heading1Char">
    <w:name w:val="Heading 1 Char"/>
    <w:link w:val="Heading1"/>
    <w:rsid w:val="00154DF3"/>
    <w:rPr>
      <w:rFonts w:ascii="Arial" w:hAnsi="Arial" w:cs="Arial"/>
      <w:sz w:val="36"/>
      <w:szCs w:val="36"/>
      <w:lang w:val="en-GB" w:eastAsia="zh-CN"/>
    </w:rPr>
  </w:style>
  <w:style w:type="paragraph" w:customStyle="1" w:styleId="B1">
    <w:name w:val="B1"/>
    <w:basedOn w:val="List"/>
    <w:rsid w:val="00154DF3"/>
    <w:pPr>
      <w:spacing w:after="180"/>
      <w:jc w:val="left"/>
    </w:pPr>
    <w:rPr>
      <w:lang w:eastAsia="en-US"/>
    </w:rPr>
  </w:style>
  <w:style w:type="paragraph" w:customStyle="1" w:styleId="B2">
    <w:name w:val="B2"/>
    <w:basedOn w:val="List2"/>
    <w:rsid w:val="00154DF3"/>
    <w:pPr>
      <w:spacing w:after="180"/>
      <w:jc w:val="left"/>
    </w:pPr>
    <w:rPr>
      <w:lang w:eastAsia="en-US"/>
    </w:rPr>
  </w:style>
  <w:style w:type="paragraph" w:customStyle="1" w:styleId="B3">
    <w:name w:val="B3"/>
    <w:basedOn w:val="List3"/>
    <w:rsid w:val="00154DF3"/>
    <w:pPr>
      <w:spacing w:after="180"/>
      <w:jc w:val="left"/>
    </w:pPr>
    <w:rPr>
      <w:lang w:eastAsia="en-US"/>
    </w:rPr>
  </w:style>
  <w:style w:type="paragraph" w:customStyle="1" w:styleId="B4">
    <w:name w:val="B4"/>
    <w:basedOn w:val="List4"/>
    <w:rsid w:val="00154DF3"/>
    <w:pPr>
      <w:spacing w:after="180"/>
      <w:jc w:val="left"/>
    </w:pPr>
    <w:rPr>
      <w:lang w:eastAsia="en-US"/>
    </w:rPr>
  </w:style>
  <w:style w:type="paragraph" w:customStyle="1" w:styleId="Proposal">
    <w:name w:val="Proposal"/>
    <w:basedOn w:val="Normal"/>
    <w:rsid w:val="00154DF3"/>
    <w:pPr>
      <w:numPr>
        <w:numId w:val="3"/>
      </w:numPr>
      <w:tabs>
        <w:tab w:val="clear" w:pos="1304"/>
        <w:tab w:val="left" w:pos="1701"/>
      </w:tabs>
      <w:ind w:left="1701" w:hanging="1701"/>
    </w:pPr>
    <w:rPr>
      <w:b/>
      <w:bCs/>
    </w:rPr>
  </w:style>
  <w:style w:type="character" w:customStyle="1" w:styleId="BodyTextChar">
    <w:name w:val="Body Text Char"/>
    <w:link w:val="BodyText"/>
    <w:rsid w:val="00154DF3"/>
    <w:rPr>
      <w:rFonts w:ascii="Arial" w:hAnsi="Arial"/>
      <w:lang w:val="en-GB" w:eastAsia="zh-CN"/>
    </w:rPr>
  </w:style>
  <w:style w:type="paragraph" w:customStyle="1" w:styleId="B5">
    <w:name w:val="B5"/>
    <w:basedOn w:val="List5"/>
    <w:rsid w:val="00154DF3"/>
    <w:pPr>
      <w:spacing w:after="180"/>
      <w:jc w:val="left"/>
    </w:pPr>
    <w:rPr>
      <w:lang w:eastAsia="en-US"/>
    </w:rPr>
  </w:style>
  <w:style w:type="paragraph" w:customStyle="1" w:styleId="EX">
    <w:name w:val="EX"/>
    <w:basedOn w:val="Normal"/>
    <w:rsid w:val="00154DF3"/>
    <w:pPr>
      <w:keepLines/>
      <w:spacing w:after="180"/>
      <w:ind w:left="1702" w:hanging="1418"/>
      <w:jc w:val="left"/>
    </w:pPr>
    <w:rPr>
      <w:lang w:eastAsia="en-US"/>
    </w:rPr>
  </w:style>
  <w:style w:type="paragraph" w:customStyle="1" w:styleId="EW">
    <w:name w:val="EW"/>
    <w:basedOn w:val="EX"/>
    <w:rsid w:val="00154DF3"/>
    <w:pPr>
      <w:spacing w:after="0"/>
    </w:pPr>
  </w:style>
  <w:style w:type="paragraph" w:customStyle="1" w:styleId="TAL">
    <w:name w:val="TAL"/>
    <w:basedOn w:val="Normal"/>
    <w:rsid w:val="00154DF3"/>
    <w:pPr>
      <w:keepNext/>
      <w:keepLines/>
      <w:spacing w:after="0"/>
      <w:jc w:val="left"/>
    </w:pPr>
    <w:rPr>
      <w:sz w:val="18"/>
      <w:lang w:eastAsia="en-US"/>
    </w:rPr>
  </w:style>
  <w:style w:type="paragraph" w:customStyle="1" w:styleId="TAC">
    <w:name w:val="TAC"/>
    <w:basedOn w:val="TAL"/>
    <w:rsid w:val="00154DF3"/>
    <w:pPr>
      <w:jc w:val="center"/>
    </w:pPr>
  </w:style>
  <w:style w:type="paragraph" w:customStyle="1" w:styleId="TAH">
    <w:name w:val="TAH"/>
    <w:basedOn w:val="TAC"/>
    <w:rsid w:val="00154DF3"/>
    <w:rPr>
      <w:b/>
    </w:rPr>
  </w:style>
  <w:style w:type="paragraph" w:customStyle="1" w:styleId="TAN">
    <w:name w:val="TAN"/>
    <w:basedOn w:val="TAL"/>
    <w:rsid w:val="00154DF3"/>
    <w:pPr>
      <w:ind w:left="851" w:hanging="851"/>
    </w:pPr>
  </w:style>
  <w:style w:type="paragraph" w:customStyle="1" w:styleId="TAR">
    <w:name w:val="TAR"/>
    <w:basedOn w:val="TAL"/>
    <w:rsid w:val="00154DF3"/>
    <w:pPr>
      <w:jc w:val="right"/>
    </w:pPr>
  </w:style>
  <w:style w:type="paragraph" w:customStyle="1" w:styleId="TH">
    <w:name w:val="TH"/>
    <w:basedOn w:val="Normal"/>
    <w:rsid w:val="00154DF3"/>
    <w:pPr>
      <w:keepNext/>
      <w:keepLines/>
      <w:spacing w:before="60" w:after="180"/>
      <w:jc w:val="center"/>
    </w:pPr>
    <w:rPr>
      <w:b/>
      <w:lang w:eastAsia="en-US"/>
    </w:rPr>
  </w:style>
  <w:style w:type="paragraph" w:customStyle="1" w:styleId="TF">
    <w:name w:val="TF"/>
    <w:basedOn w:val="TH"/>
    <w:rsid w:val="00154DF3"/>
    <w:pPr>
      <w:keepNext w:val="0"/>
      <w:spacing w:before="0" w:after="240"/>
    </w:pPr>
  </w:style>
  <w:style w:type="paragraph" w:customStyle="1" w:styleId="TT">
    <w:name w:val="TT"/>
    <w:basedOn w:val="Heading1"/>
    <w:next w:val="Normal"/>
    <w:rsid w:val="00154DF3"/>
    <w:pPr>
      <w:numPr>
        <w:numId w:val="0"/>
      </w:numPr>
      <w:ind w:left="1134" w:hanging="1134"/>
      <w:outlineLvl w:val="9"/>
    </w:pPr>
    <w:rPr>
      <w:rFonts w:cs="Times New Roman"/>
      <w:szCs w:val="20"/>
      <w:lang w:eastAsia="en-US"/>
    </w:rPr>
  </w:style>
  <w:style w:type="paragraph" w:customStyle="1" w:styleId="ZA">
    <w:name w:val="ZA"/>
    <w:rsid w:val="00154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4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4D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54D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54DF3"/>
  </w:style>
  <w:style w:type="paragraph" w:customStyle="1" w:styleId="ZH">
    <w:name w:val="ZH"/>
    <w:rsid w:val="00154D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54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54DF3"/>
    <w:pPr>
      <w:framePr w:hRule="auto" w:wrap="notBeside" w:y="852"/>
    </w:pPr>
    <w:rPr>
      <w:i w:val="0"/>
      <w:sz w:val="40"/>
    </w:rPr>
  </w:style>
  <w:style w:type="paragraph" w:customStyle="1" w:styleId="ZU">
    <w:name w:val="ZU"/>
    <w:rsid w:val="00154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4DF3"/>
    <w:pPr>
      <w:framePr w:wrap="notBeside" w:y="16161"/>
    </w:pPr>
  </w:style>
  <w:style w:type="paragraph" w:customStyle="1" w:styleId="FP">
    <w:name w:val="FP"/>
    <w:basedOn w:val="Normal"/>
    <w:rsid w:val="00154DF3"/>
    <w:pPr>
      <w:spacing w:after="0"/>
      <w:jc w:val="left"/>
    </w:pPr>
    <w:rPr>
      <w:lang w:eastAsia="en-US"/>
    </w:rPr>
  </w:style>
  <w:style w:type="paragraph" w:customStyle="1" w:styleId="Observation">
    <w:name w:val="Observation"/>
    <w:basedOn w:val="Proposal"/>
    <w:qFormat/>
    <w:rsid w:val="00154DF3"/>
    <w:pPr>
      <w:numPr>
        <w:numId w:val="13"/>
      </w:numPr>
      <w:ind w:left="1701" w:hanging="1701"/>
    </w:pPr>
  </w:style>
  <w:style w:type="paragraph" w:styleId="TableofFigures">
    <w:name w:val="table of figures"/>
    <w:basedOn w:val="Normal"/>
    <w:next w:val="Normal"/>
    <w:uiPriority w:val="99"/>
    <w:rsid w:val="00154DF3"/>
    <w:pPr>
      <w:ind w:left="1418" w:hanging="1418"/>
      <w:jc w:val="left"/>
    </w:pPr>
    <w:rPr>
      <w:b/>
    </w:rPr>
  </w:style>
  <w:style w:type="paragraph" w:customStyle="1" w:styleId="Doc-text2">
    <w:name w:val="Doc-text2"/>
    <w:basedOn w:val="Normal"/>
    <w:link w:val="Doc-text2Char"/>
    <w:qFormat/>
    <w:rsid w:val="00154DF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54DF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_Mobility\AMM-Active%20mode%20mobility\RAN2%23100\Contribution%20Prepar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5NUHHDQN7SK2-1-185745</_dlc_DocId>
    <_dlc_DocIdUrl xmlns="08b2df90-05d3-4030-90d4-c9feeb4a1cd9">
      <Url>https://ericoll.internal.ericsson.com/sites/star/_layouts/DocIdRedir.aspx?ID=5NUHHDQN7SK2-1-185745</Url>
      <Description>5NUHHDQN7SK2-1-185745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1930CF6D-787E-406D-BD12-504AB58A2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Ericsson; TDoc; 3GPP</cp:keywords>
  <cp:lastModifiedBy>Icaro-3</cp:lastModifiedBy>
  <cp:revision>3</cp:revision>
  <cp:lastPrinted>2008-01-31T16:09:00Z</cp:lastPrinted>
  <dcterms:created xsi:type="dcterms:W3CDTF">2017-11-17T02:26:00Z</dcterms:created>
  <dcterms:modified xsi:type="dcterms:W3CDTF">2017-11-17T02:27:00Z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5f4844d4-e644-4d02-b62a-4720ea302538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